
<file path=[Content_Types].xml><?xml version="1.0" encoding="utf-8"?>
<Types xmlns="http://schemas.openxmlformats.org/package/2006/content-types">
  <Default Extension="json" ContentType="application/vnd.baytech.electronic-signing-metadata+js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baytech.com.au/ooxml/rels/electronic-signing-metadata" Target="baytech/electronic-signing-metadata.json"/><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72E46" w14:textId="77777777" w:rsidR="00BA587B" w:rsidRDefault="00BA587B" w:rsidP="00CF5A69">
      <w:pPr>
        <w:widowControl w:val="0"/>
        <w:spacing w:before="27" w:after="0" w:line="224" w:lineRule="auto"/>
        <w:ind w:left="220" w:right="-188" w:hanging="220"/>
        <w:rPr>
          <w:rFonts w:ascii="Arial" w:eastAsia="Times New Roman" w:hAnsi="Arial" w:cs="Arial"/>
          <w:sz w:val="20"/>
          <w:szCs w:val="20"/>
          <w:lang w:eastAsia="en-AU"/>
        </w:rPr>
      </w:pPr>
    </w:p>
    <w:p w14:paraId="3DF146E8" w14:textId="685EF64E" w:rsidR="006F0D93" w:rsidRPr="00CF5A69" w:rsidRDefault="00F27908" w:rsidP="0099545E">
      <w:pPr>
        <w:widowControl w:val="0"/>
        <w:spacing w:before="27" w:after="0" w:line="224" w:lineRule="auto"/>
        <w:ind w:right="-188"/>
        <w:rPr>
          <w:rFonts w:ascii="Arial" w:eastAsia="Times New Roman" w:hAnsi="Arial" w:cs="Arial"/>
          <w:sz w:val="20"/>
          <w:szCs w:val="20"/>
          <w:lang w:eastAsia="en-AU"/>
        </w:rPr>
      </w:pPr>
      <w:r w:rsidRPr="00CF5A69">
        <w:rPr>
          <w:rFonts w:ascii="Arial" w:eastAsia="Times New Roman" w:hAnsi="Arial" w:cs="Arial"/>
          <w:sz w:val="20"/>
          <w:szCs w:val="20"/>
          <w:lang w:eastAsia="en-AU"/>
        </w:rPr>
        <w:t xml:space="preserve">Department of </w:t>
      </w:r>
      <w:r w:rsidR="00F4052E">
        <w:rPr>
          <w:rFonts w:ascii="Arial" w:eastAsia="Times New Roman" w:hAnsi="Arial" w:cs="Arial"/>
          <w:sz w:val="20"/>
          <w:szCs w:val="20"/>
          <w:lang w:eastAsia="en-AU"/>
        </w:rPr>
        <w:t xml:space="preserve">Women, </w:t>
      </w:r>
      <w:r w:rsidRPr="00CF5A69">
        <w:rPr>
          <w:rFonts w:ascii="Arial" w:eastAsia="Times New Roman" w:hAnsi="Arial" w:cs="Arial"/>
          <w:sz w:val="20"/>
          <w:szCs w:val="20"/>
          <w:lang w:eastAsia="en-AU"/>
        </w:rPr>
        <w:t>Aboriginal and Torres Strait Islander Partnerships</w:t>
      </w:r>
      <w:r w:rsidR="00F4052E">
        <w:rPr>
          <w:rFonts w:ascii="Arial" w:eastAsia="Times New Roman" w:hAnsi="Arial" w:cs="Arial"/>
          <w:sz w:val="20"/>
          <w:szCs w:val="20"/>
          <w:lang w:eastAsia="en-AU"/>
        </w:rPr>
        <w:t xml:space="preserve"> and Multiculturalism</w:t>
      </w:r>
    </w:p>
    <w:p w14:paraId="3E665167" w14:textId="764DAEE9" w:rsidR="006F0D93" w:rsidRDefault="006F0D93" w:rsidP="006F0D93">
      <w:pPr>
        <w:widowControl w:val="0"/>
        <w:spacing w:before="27" w:after="0" w:line="224" w:lineRule="auto"/>
        <w:ind w:left="220" w:right="283"/>
        <w:rPr>
          <w:rFonts w:eastAsia="Times New Roman" w:cstheme="minorHAnsi"/>
          <w:b/>
          <w:bCs/>
          <w:sz w:val="20"/>
          <w:szCs w:val="20"/>
          <w:lang w:eastAsia="en-AU"/>
        </w:rPr>
      </w:pPr>
    </w:p>
    <w:p w14:paraId="1D3C2053" w14:textId="77777777" w:rsidR="006F0D93" w:rsidRPr="006F0D93" w:rsidRDefault="006F0D93" w:rsidP="006F0D93">
      <w:pPr>
        <w:widowControl w:val="0"/>
        <w:spacing w:before="27" w:after="0" w:line="224" w:lineRule="auto"/>
        <w:ind w:left="220" w:right="283"/>
        <w:rPr>
          <w:rFonts w:eastAsia="Times New Roman" w:cstheme="minorHAnsi"/>
          <w:b/>
          <w:bCs/>
          <w:sz w:val="20"/>
          <w:szCs w:val="20"/>
          <w:lang w:eastAsia="en-AU"/>
        </w:rPr>
      </w:pPr>
    </w:p>
    <w:p w14:paraId="06831A62" w14:textId="6944A704" w:rsidR="006F0D93" w:rsidRDefault="006F0D93" w:rsidP="006F0D93">
      <w:pPr>
        <w:widowControl w:val="0"/>
        <w:spacing w:before="27" w:after="0" w:line="224" w:lineRule="auto"/>
        <w:ind w:left="220" w:right="283"/>
        <w:rPr>
          <w:rFonts w:eastAsia="Times New Roman" w:cstheme="minorHAnsi"/>
          <w:lang w:eastAsia="en-AU"/>
        </w:rPr>
      </w:pPr>
    </w:p>
    <w:p w14:paraId="7CA5FBE1" w14:textId="1974E617" w:rsidR="006F0D93" w:rsidRPr="00255FE7" w:rsidRDefault="00F27908" w:rsidP="006F0D93">
      <w:pPr>
        <w:spacing w:after="60" w:line="240" w:lineRule="auto"/>
        <w:rPr>
          <w:rFonts w:ascii="Arial Black" w:eastAsia="Times New Roman" w:hAnsi="Arial Black" w:cs="Times New Roman"/>
          <w:b/>
          <w:color w:val="009999"/>
          <w:sz w:val="32"/>
          <w:szCs w:val="32"/>
          <w:lang w:eastAsia="en-AU"/>
        </w:rPr>
      </w:pPr>
      <w:r w:rsidRPr="00255FE7">
        <w:rPr>
          <w:rFonts w:ascii="Arial Black" w:eastAsia="Times New Roman" w:hAnsi="Arial Black" w:cs="Times New Roman"/>
          <w:b/>
          <w:color w:val="009999"/>
          <w:sz w:val="32"/>
          <w:szCs w:val="32"/>
          <w:lang w:eastAsia="en-AU"/>
        </w:rPr>
        <w:t>Customer Complaint Data Report: 202</w:t>
      </w:r>
      <w:r w:rsidR="00017749">
        <w:rPr>
          <w:rFonts w:ascii="Arial Black" w:eastAsia="Times New Roman" w:hAnsi="Arial Black" w:cs="Times New Roman"/>
          <w:b/>
          <w:color w:val="009999"/>
          <w:sz w:val="32"/>
          <w:szCs w:val="32"/>
          <w:lang w:eastAsia="en-AU"/>
        </w:rPr>
        <w:t>5</w:t>
      </w:r>
      <w:r w:rsidR="002F766B" w:rsidRPr="002F766B">
        <w:rPr>
          <w:rFonts w:ascii="Arial" w:hAnsi="Arial" w:cs="Arial"/>
          <w:b/>
          <w:bCs/>
          <w:color w:val="009999"/>
          <w:sz w:val="32"/>
          <w:szCs w:val="32"/>
        </w:rPr>
        <w:t>–</w:t>
      </w:r>
      <w:r w:rsidRPr="002F766B">
        <w:rPr>
          <w:rFonts w:ascii="Arial" w:eastAsia="Times New Roman" w:hAnsi="Arial" w:cs="Arial"/>
          <w:b/>
          <w:bCs/>
          <w:color w:val="009999"/>
          <w:sz w:val="32"/>
          <w:szCs w:val="32"/>
          <w:lang w:eastAsia="en-AU"/>
        </w:rPr>
        <w:t>2</w:t>
      </w:r>
      <w:r w:rsidRPr="00255FE7">
        <w:rPr>
          <w:rFonts w:ascii="Arial Black" w:eastAsia="Times New Roman" w:hAnsi="Arial Black" w:cs="Times New Roman"/>
          <w:b/>
          <w:color w:val="009999"/>
          <w:sz w:val="32"/>
          <w:szCs w:val="32"/>
          <w:lang w:eastAsia="en-AU"/>
        </w:rPr>
        <w:t>02</w:t>
      </w:r>
      <w:r w:rsidR="00017749">
        <w:rPr>
          <w:rFonts w:ascii="Arial Black" w:eastAsia="Times New Roman" w:hAnsi="Arial Black" w:cs="Times New Roman"/>
          <w:b/>
          <w:color w:val="009999"/>
          <w:sz w:val="32"/>
          <w:szCs w:val="32"/>
          <w:lang w:eastAsia="en-AU"/>
        </w:rPr>
        <w:t>6</w:t>
      </w:r>
    </w:p>
    <w:p w14:paraId="6E141BBE" w14:textId="14793C51" w:rsidR="006F0D93" w:rsidRDefault="006F0D93" w:rsidP="006F0D93">
      <w:pPr>
        <w:widowControl w:val="0"/>
        <w:spacing w:before="27" w:after="0" w:line="224" w:lineRule="auto"/>
        <w:ind w:left="220" w:right="283"/>
        <w:rPr>
          <w:rFonts w:eastAsia="Times New Roman" w:cstheme="minorHAnsi"/>
          <w:lang w:eastAsia="en-AU"/>
        </w:rPr>
      </w:pPr>
    </w:p>
    <w:p w14:paraId="0A0BAAD9" w14:textId="77777777" w:rsidR="006F0D93" w:rsidRDefault="006F0D93" w:rsidP="006F0D93">
      <w:pPr>
        <w:widowControl w:val="0"/>
        <w:spacing w:before="27" w:after="0" w:line="224" w:lineRule="auto"/>
        <w:ind w:left="220" w:right="283"/>
        <w:rPr>
          <w:rFonts w:eastAsia="Times New Roman" w:cstheme="minorHAnsi"/>
          <w:lang w:eastAsia="en-AU"/>
        </w:rPr>
      </w:pPr>
    </w:p>
    <w:p w14:paraId="71F11260" w14:textId="03D53772" w:rsidR="006F0D93" w:rsidRPr="0096792F" w:rsidRDefault="00F27908" w:rsidP="006F0D93">
      <w:pPr>
        <w:widowControl w:val="0"/>
        <w:spacing w:before="27" w:after="0" w:line="224" w:lineRule="auto"/>
        <w:ind w:right="283"/>
        <w:rPr>
          <w:rFonts w:ascii="Arial" w:eastAsia="Calibri" w:hAnsi="Arial" w:cs="Arial"/>
          <w:b/>
          <w:bCs/>
          <w:lang w:val="en-US"/>
        </w:rPr>
      </w:pPr>
      <w:r w:rsidRPr="0096792F">
        <w:rPr>
          <w:rFonts w:ascii="Arial" w:eastAsia="Times New Roman" w:hAnsi="Arial" w:cs="Arial"/>
          <w:lang w:eastAsia="en-AU"/>
        </w:rPr>
        <w:t xml:space="preserve">The Department of </w:t>
      </w:r>
      <w:r w:rsidR="00F4052E">
        <w:rPr>
          <w:rFonts w:ascii="Arial" w:eastAsia="Times New Roman" w:hAnsi="Arial" w:cs="Arial"/>
          <w:lang w:eastAsia="en-AU"/>
        </w:rPr>
        <w:t xml:space="preserve">Women, </w:t>
      </w:r>
      <w:r w:rsidRPr="0096792F">
        <w:rPr>
          <w:rFonts w:ascii="Arial" w:eastAsia="Times New Roman" w:hAnsi="Arial" w:cs="Arial"/>
          <w:lang w:eastAsia="en-AU"/>
        </w:rPr>
        <w:t>Aboriginal and Torres Strait Islander Partnerships</w:t>
      </w:r>
      <w:r w:rsidR="00F4052E">
        <w:rPr>
          <w:rFonts w:ascii="Arial" w:eastAsia="Times New Roman" w:hAnsi="Arial" w:cs="Arial"/>
          <w:lang w:eastAsia="en-AU"/>
        </w:rPr>
        <w:t xml:space="preserve"> and Multiculturalism</w:t>
      </w:r>
      <w:r w:rsidRPr="0096792F">
        <w:rPr>
          <w:rFonts w:ascii="Arial" w:eastAsia="Times New Roman" w:hAnsi="Arial" w:cs="Arial"/>
          <w:lang w:eastAsia="en-AU"/>
        </w:rPr>
        <w:t xml:space="preserve"> is required to report annually on customer complaints to ensure compliance with section </w:t>
      </w:r>
      <w:r w:rsidR="00CF5A69" w:rsidRPr="0096792F">
        <w:rPr>
          <w:rFonts w:ascii="Arial" w:hAnsi="Arial" w:cs="Arial"/>
          <w:color w:val="000000" w:themeColor="text1"/>
        </w:rPr>
        <w:t xml:space="preserve">264(3) of the </w:t>
      </w:r>
      <w:r w:rsidR="00CF5A69" w:rsidRPr="0096792F">
        <w:rPr>
          <w:rFonts w:ascii="Arial" w:hAnsi="Arial" w:cs="Arial"/>
          <w:i/>
          <w:color w:val="000000" w:themeColor="text1"/>
        </w:rPr>
        <w:t>Public Sector Act 2022</w:t>
      </w:r>
      <w:r w:rsidRPr="0096792F">
        <w:rPr>
          <w:rFonts w:ascii="Arial" w:eastAsia="Times New Roman" w:hAnsi="Arial" w:cs="Arial"/>
          <w:i/>
          <w:iCs/>
          <w:lang w:eastAsia="en-AU"/>
        </w:rPr>
        <w:t xml:space="preserve"> </w:t>
      </w:r>
      <w:r w:rsidRPr="0096792F">
        <w:rPr>
          <w:rFonts w:ascii="Arial" w:eastAsia="Times New Roman" w:hAnsi="Arial" w:cs="Arial"/>
          <w:lang w:eastAsia="en-AU"/>
        </w:rPr>
        <w:t>(Qld).</w:t>
      </w:r>
    </w:p>
    <w:p w14:paraId="485AEBCE" w14:textId="77777777" w:rsidR="006F0D93" w:rsidRPr="0096792F" w:rsidRDefault="006F0D93" w:rsidP="006F0D93">
      <w:pPr>
        <w:widowControl w:val="0"/>
        <w:spacing w:before="27" w:after="0" w:line="224" w:lineRule="auto"/>
        <w:ind w:left="220" w:right="283"/>
        <w:rPr>
          <w:rFonts w:ascii="Arial" w:eastAsia="Calibri" w:hAnsi="Arial" w:cs="Arial"/>
          <w:b/>
          <w:bCs/>
          <w:lang w:val="en-US"/>
        </w:rPr>
      </w:pPr>
    </w:p>
    <w:p w14:paraId="63150C49" w14:textId="77777777" w:rsidR="006F0D93" w:rsidRPr="0096792F" w:rsidRDefault="006F0D93" w:rsidP="006F0D93">
      <w:pPr>
        <w:widowControl w:val="0"/>
        <w:spacing w:before="27" w:after="0" w:line="224" w:lineRule="auto"/>
        <w:ind w:left="220" w:right="283"/>
        <w:rPr>
          <w:rFonts w:ascii="Arial" w:eastAsia="Calibri" w:hAnsi="Arial" w:cs="Arial"/>
          <w:b/>
          <w:bCs/>
          <w:color w:val="2E74B5" w:themeColor="accent5" w:themeShade="BF"/>
          <w:lang w:val="en-US"/>
        </w:rPr>
      </w:pPr>
    </w:p>
    <w:p w14:paraId="39852D2E" w14:textId="5C1D08CE" w:rsidR="006F0D93" w:rsidRPr="0096792F" w:rsidRDefault="00F27908" w:rsidP="006F0D93">
      <w:pPr>
        <w:widowControl w:val="0"/>
        <w:spacing w:before="27" w:after="0" w:line="224" w:lineRule="auto"/>
        <w:ind w:left="220" w:right="283" w:hanging="220"/>
        <w:rPr>
          <w:rFonts w:ascii="Arial" w:eastAsia="Calibri" w:hAnsi="Arial" w:cs="Arial"/>
          <w:b/>
          <w:bCs/>
          <w:lang w:val="en-US"/>
        </w:rPr>
      </w:pPr>
      <w:r w:rsidRPr="0096792F">
        <w:rPr>
          <w:rFonts w:ascii="Arial" w:eastAsia="Calibri" w:hAnsi="Arial" w:cs="Arial"/>
          <w:b/>
          <w:bCs/>
          <w:lang w:val="en-US"/>
        </w:rPr>
        <w:t>Customer complaints</w:t>
      </w:r>
      <w:r w:rsidR="00E12276" w:rsidRPr="0096792F">
        <w:rPr>
          <w:rFonts w:ascii="Arial" w:eastAsia="Times New Roman" w:hAnsi="Arial" w:cs="Arial"/>
          <w:b/>
          <w:bCs/>
          <w:color w:val="000000" w:themeColor="text1"/>
          <w:spacing w:val="-1"/>
          <w:vertAlign w:val="superscript"/>
          <w:lang w:val="en-US" w:eastAsia="en-AU"/>
        </w:rPr>
        <w:t>1</w:t>
      </w:r>
      <w:r w:rsidRPr="0096792F">
        <w:rPr>
          <w:rFonts w:ascii="Arial" w:eastAsia="Calibri" w:hAnsi="Arial" w:cs="Arial"/>
          <w:b/>
          <w:bCs/>
          <w:color w:val="000000" w:themeColor="text1"/>
          <w:lang w:val="en-US"/>
        </w:rPr>
        <w:t xml:space="preserve"> </w:t>
      </w:r>
      <w:r w:rsidRPr="0096792F">
        <w:rPr>
          <w:rFonts w:ascii="Arial" w:eastAsia="Calibri" w:hAnsi="Arial" w:cs="Arial"/>
          <w:b/>
          <w:bCs/>
          <w:lang w:val="en-US"/>
        </w:rPr>
        <w:t>received between 1 July 202</w:t>
      </w:r>
      <w:r w:rsidR="00017749">
        <w:rPr>
          <w:rFonts w:ascii="Arial" w:eastAsia="Calibri" w:hAnsi="Arial" w:cs="Arial"/>
          <w:b/>
          <w:bCs/>
          <w:lang w:val="en-US"/>
        </w:rPr>
        <w:t>5</w:t>
      </w:r>
      <w:r w:rsidRPr="0096792F">
        <w:rPr>
          <w:rFonts w:ascii="Arial" w:eastAsia="Calibri" w:hAnsi="Arial" w:cs="Arial"/>
          <w:b/>
          <w:bCs/>
          <w:lang w:val="en-US"/>
        </w:rPr>
        <w:t xml:space="preserve"> and 30 June 202</w:t>
      </w:r>
      <w:r w:rsidR="00017749">
        <w:rPr>
          <w:rFonts w:ascii="Arial" w:eastAsia="Calibri" w:hAnsi="Arial" w:cs="Arial"/>
          <w:b/>
          <w:bCs/>
          <w:lang w:val="en-US"/>
        </w:rPr>
        <w:t>6</w:t>
      </w:r>
    </w:p>
    <w:p w14:paraId="4522FD53" w14:textId="77777777" w:rsidR="006F0D93" w:rsidRPr="00CF5A69" w:rsidRDefault="006F0D93" w:rsidP="006F0D93">
      <w:pPr>
        <w:widowControl w:val="0"/>
        <w:spacing w:before="27" w:after="0" w:line="224" w:lineRule="auto"/>
        <w:ind w:left="220" w:right="283"/>
        <w:rPr>
          <w:rFonts w:ascii="Arial" w:eastAsia="Calibri" w:hAnsi="Arial" w:cs="Arial"/>
          <w:b/>
          <w:bCs/>
          <w:sz w:val="28"/>
          <w:szCs w:val="28"/>
          <w:lang w:val="en-US"/>
        </w:rPr>
      </w:pPr>
    </w:p>
    <w:tbl>
      <w:tblPr>
        <w:tblStyle w:val="TableGrid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9"/>
        <w:gridCol w:w="1900"/>
        <w:gridCol w:w="1899"/>
        <w:gridCol w:w="1900"/>
        <w:gridCol w:w="1900"/>
      </w:tblGrid>
      <w:tr w:rsidR="00DE21B6" w14:paraId="10ADD0AA" w14:textId="59FFFF5F" w:rsidTr="001644AE">
        <w:trPr>
          <w:trHeight w:val="20"/>
        </w:trPr>
        <w:tc>
          <w:tcPr>
            <w:tcW w:w="1899" w:type="dxa"/>
            <w:vAlign w:val="center"/>
          </w:tcPr>
          <w:p w14:paraId="6A5D3B28" w14:textId="77777777" w:rsidR="00F4052E" w:rsidRPr="00CF5A69" w:rsidRDefault="00F27908" w:rsidP="001644AE">
            <w:pPr>
              <w:spacing w:line="267" w:lineRule="exact"/>
              <w:ind w:left="27"/>
              <w:jc w:val="center"/>
              <w:rPr>
                <w:rFonts w:ascii="Arial" w:eastAsia="Times New Roman" w:hAnsi="Arial" w:cs="Arial"/>
                <w:b/>
                <w:bCs/>
                <w:color w:val="30849B"/>
                <w:spacing w:val="-1"/>
                <w:sz w:val="20"/>
                <w:szCs w:val="20"/>
                <w:lang w:eastAsia="en-AU"/>
              </w:rPr>
            </w:pPr>
            <w:r w:rsidRPr="00CF5A69">
              <w:rPr>
                <w:rFonts w:ascii="Arial" w:eastAsia="Times New Roman" w:hAnsi="Arial" w:cs="Arial"/>
                <w:b/>
                <w:bCs/>
                <w:color w:val="30849B"/>
                <w:spacing w:val="-1"/>
                <w:sz w:val="20"/>
                <w:szCs w:val="20"/>
                <w:lang w:eastAsia="en-AU"/>
              </w:rPr>
              <w:t>Total number of complaints received</w:t>
            </w:r>
          </w:p>
        </w:tc>
        <w:tc>
          <w:tcPr>
            <w:tcW w:w="1900" w:type="dxa"/>
            <w:vAlign w:val="center"/>
          </w:tcPr>
          <w:p w14:paraId="15B35DDA" w14:textId="1280807E" w:rsidR="00F4052E" w:rsidRPr="00CF5A69" w:rsidRDefault="00F27908" w:rsidP="000D5444">
            <w:pPr>
              <w:spacing w:line="267" w:lineRule="exact"/>
              <w:ind w:left="108"/>
              <w:jc w:val="center"/>
              <w:rPr>
                <w:rFonts w:ascii="Arial" w:eastAsia="Times New Roman" w:hAnsi="Arial" w:cs="Arial"/>
                <w:b/>
                <w:bCs/>
                <w:color w:val="30849B"/>
                <w:spacing w:val="-1"/>
                <w:sz w:val="20"/>
                <w:szCs w:val="20"/>
                <w:vertAlign w:val="superscript"/>
                <w:lang w:eastAsia="en-AU"/>
              </w:rPr>
            </w:pPr>
            <w:r w:rsidRPr="00CF5A69">
              <w:rPr>
                <w:rFonts w:ascii="Arial" w:eastAsia="Times New Roman" w:hAnsi="Arial" w:cs="Arial"/>
                <w:b/>
                <w:bCs/>
                <w:color w:val="30849B"/>
                <w:spacing w:val="-1"/>
                <w:sz w:val="20"/>
                <w:szCs w:val="20"/>
                <w:lang w:eastAsia="en-AU"/>
              </w:rPr>
              <w:t xml:space="preserve">Total number of complaints </w:t>
            </w:r>
            <w:r w:rsidR="00E66CB4">
              <w:rPr>
                <w:rFonts w:ascii="Arial" w:eastAsia="Times New Roman" w:hAnsi="Arial" w:cs="Arial"/>
                <w:b/>
                <w:bCs/>
                <w:color w:val="30849B"/>
                <w:spacing w:val="-1"/>
                <w:sz w:val="20"/>
                <w:szCs w:val="20"/>
                <w:lang w:eastAsia="en-AU"/>
              </w:rPr>
              <w:t>still in progress as at 30 June 2026</w:t>
            </w:r>
            <w:r w:rsidRPr="000B34C7">
              <w:rPr>
                <w:rFonts w:ascii="Arial" w:eastAsia="Times New Roman" w:hAnsi="Arial" w:cs="Arial"/>
                <w:b/>
                <w:bCs/>
                <w:color w:val="30849B"/>
                <w:spacing w:val="-1"/>
                <w:sz w:val="20"/>
                <w:szCs w:val="20"/>
                <w:vertAlign w:val="superscript"/>
                <w:lang w:eastAsia="en-AU"/>
              </w:rPr>
              <w:t>2</w:t>
            </w:r>
          </w:p>
        </w:tc>
        <w:tc>
          <w:tcPr>
            <w:tcW w:w="1899" w:type="dxa"/>
            <w:vAlign w:val="center"/>
          </w:tcPr>
          <w:p w14:paraId="52F4064E" w14:textId="66CE2D39" w:rsidR="00F4052E" w:rsidRPr="00CF5A69" w:rsidRDefault="00F27908" w:rsidP="000D5444">
            <w:pPr>
              <w:spacing w:line="267" w:lineRule="exact"/>
              <w:ind w:left="108"/>
              <w:jc w:val="center"/>
              <w:rPr>
                <w:rFonts w:ascii="Arial" w:eastAsia="Times New Roman" w:hAnsi="Arial" w:cs="Arial"/>
                <w:b/>
                <w:bCs/>
                <w:color w:val="30849B"/>
                <w:spacing w:val="-1"/>
                <w:sz w:val="20"/>
                <w:szCs w:val="20"/>
                <w:lang w:eastAsia="en-AU"/>
              </w:rPr>
            </w:pPr>
            <w:r w:rsidRPr="00CF5A69">
              <w:rPr>
                <w:rFonts w:ascii="Arial" w:eastAsia="Times New Roman" w:hAnsi="Arial" w:cs="Arial"/>
                <w:b/>
                <w:bCs/>
                <w:color w:val="30849B"/>
                <w:spacing w:val="-1"/>
                <w:sz w:val="20"/>
                <w:szCs w:val="20"/>
                <w:lang w:eastAsia="en-AU"/>
              </w:rPr>
              <w:t xml:space="preserve">Total number of complaints resulting in </w:t>
            </w:r>
            <w:r w:rsidRPr="00BD2E45">
              <w:rPr>
                <w:rFonts w:ascii="Arial" w:eastAsia="Times New Roman" w:hAnsi="Arial" w:cs="Arial"/>
                <w:b/>
                <w:bCs/>
                <w:color w:val="30849B"/>
                <w:spacing w:val="-1"/>
                <w:sz w:val="20"/>
                <w:szCs w:val="20"/>
                <w:lang w:eastAsia="en-AU"/>
              </w:rPr>
              <w:t>no</w:t>
            </w:r>
            <w:r w:rsidRPr="00CF5A69">
              <w:rPr>
                <w:rFonts w:ascii="Arial" w:eastAsia="Times New Roman" w:hAnsi="Arial" w:cs="Arial"/>
                <w:b/>
                <w:bCs/>
                <w:color w:val="30849B"/>
                <w:spacing w:val="-1"/>
                <w:sz w:val="20"/>
                <w:szCs w:val="20"/>
                <w:lang w:eastAsia="en-AU"/>
              </w:rPr>
              <w:t xml:space="preserve"> further action</w:t>
            </w:r>
          </w:p>
          <w:p w14:paraId="1D243263" w14:textId="7359B14F" w:rsidR="00F4052E" w:rsidRPr="00CF5A69" w:rsidRDefault="00F4052E" w:rsidP="000D5444">
            <w:pPr>
              <w:spacing w:line="267" w:lineRule="exact"/>
              <w:ind w:left="108"/>
              <w:jc w:val="center"/>
              <w:rPr>
                <w:rFonts w:ascii="Arial" w:eastAsia="Times New Roman" w:hAnsi="Arial" w:cs="Arial"/>
                <w:b/>
                <w:bCs/>
                <w:color w:val="30849B"/>
                <w:spacing w:val="-1"/>
                <w:sz w:val="20"/>
                <w:szCs w:val="20"/>
                <w:lang w:eastAsia="en-AU"/>
              </w:rPr>
            </w:pPr>
          </w:p>
        </w:tc>
        <w:tc>
          <w:tcPr>
            <w:tcW w:w="1900" w:type="dxa"/>
            <w:vAlign w:val="center"/>
          </w:tcPr>
          <w:p w14:paraId="103E6188" w14:textId="0EA9E08A" w:rsidR="00F4052E" w:rsidRDefault="00F27908" w:rsidP="000D5444">
            <w:pPr>
              <w:spacing w:line="267" w:lineRule="exact"/>
              <w:ind w:left="108"/>
              <w:jc w:val="center"/>
              <w:rPr>
                <w:rFonts w:ascii="Arial" w:eastAsia="Times New Roman" w:hAnsi="Arial" w:cs="Arial"/>
                <w:b/>
                <w:bCs/>
                <w:color w:val="30849B"/>
                <w:spacing w:val="-1"/>
                <w:sz w:val="20"/>
                <w:szCs w:val="20"/>
                <w:vertAlign w:val="superscript"/>
                <w:lang w:eastAsia="en-AU"/>
              </w:rPr>
            </w:pPr>
            <w:r w:rsidRPr="00BE6FDB">
              <w:rPr>
                <w:rFonts w:ascii="Arial" w:eastAsia="Times New Roman" w:hAnsi="Arial" w:cs="Arial"/>
                <w:b/>
                <w:bCs/>
                <w:color w:val="30849B"/>
                <w:spacing w:val="-1"/>
                <w:sz w:val="20"/>
                <w:szCs w:val="20"/>
                <w:lang w:eastAsia="en-AU"/>
              </w:rPr>
              <w:t>Total number of complaints that engaged human rights</w:t>
            </w:r>
            <w:r w:rsidR="000D5444">
              <w:rPr>
                <w:rFonts w:ascii="Arial" w:eastAsia="Times New Roman" w:hAnsi="Arial" w:cs="Arial"/>
                <w:b/>
                <w:bCs/>
                <w:color w:val="30849B"/>
                <w:spacing w:val="-1"/>
                <w:sz w:val="20"/>
                <w:szCs w:val="20"/>
                <w:vertAlign w:val="superscript"/>
                <w:lang w:eastAsia="en-AU"/>
              </w:rPr>
              <w:t>2</w:t>
            </w:r>
          </w:p>
          <w:p w14:paraId="3648423D" w14:textId="7B94AE30" w:rsidR="00F4052E" w:rsidRPr="00BE6FDB" w:rsidRDefault="00F4052E" w:rsidP="000D5444">
            <w:pPr>
              <w:spacing w:line="267" w:lineRule="exact"/>
              <w:ind w:left="108"/>
              <w:jc w:val="center"/>
              <w:rPr>
                <w:rFonts w:ascii="Arial" w:eastAsia="Times New Roman" w:hAnsi="Arial" w:cs="Arial"/>
                <w:b/>
                <w:bCs/>
                <w:color w:val="30849B"/>
                <w:spacing w:val="-1"/>
                <w:sz w:val="20"/>
                <w:szCs w:val="20"/>
                <w:lang w:eastAsia="en-AU"/>
              </w:rPr>
            </w:pPr>
          </w:p>
        </w:tc>
        <w:tc>
          <w:tcPr>
            <w:tcW w:w="1900" w:type="dxa"/>
            <w:vAlign w:val="center"/>
          </w:tcPr>
          <w:p w14:paraId="4CF4D885" w14:textId="7BF1E6BB" w:rsidR="00430DCA" w:rsidRPr="00BE6FDB" w:rsidRDefault="00F27908" w:rsidP="000D5444">
            <w:pPr>
              <w:spacing w:line="267" w:lineRule="exact"/>
              <w:ind w:left="108"/>
              <w:jc w:val="center"/>
              <w:rPr>
                <w:rFonts w:ascii="Arial" w:eastAsia="Times New Roman" w:hAnsi="Arial" w:cs="Arial"/>
                <w:b/>
                <w:bCs/>
                <w:color w:val="30849B"/>
                <w:spacing w:val="-1"/>
                <w:sz w:val="20"/>
                <w:szCs w:val="20"/>
                <w:lang w:eastAsia="en-AU"/>
              </w:rPr>
            </w:pPr>
            <w:r>
              <w:rPr>
                <w:rFonts w:ascii="Arial" w:eastAsia="Times New Roman" w:hAnsi="Arial" w:cs="Arial"/>
                <w:b/>
                <w:bCs/>
                <w:color w:val="30849B"/>
                <w:spacing w:val="-1"/>
                <w:sz w:val="20"/>
                <w:szCs w:val="20"/>
                <w:lang w:eastAsia="en-AU"/>
              </w:rPr>
              <w:t>Total number of complaints identified as Charter of Victims’ Rights complaints</w:t>
            </w:r>
            <w:r w:rsidR="000D5444">
              <w:rPr>
                <w:rFonts w:ascii="Arial" w:eastAsia="Times New Roman" w:hAnsi="Arial" w:cs="Arial"/>
                <w:b/>
                <w:bCs/>
                <w:color w:val="30849B"/>
                <w:spacing w:val="-1"/>
                <w:sz w:val="20"/>
                <w:szCs w:val="20"/>
                <w:vertAlign w:val="superscript"/>
                <w:lang w:eastAsia="en-AU"/>
              </w:rPr>
              <w:t>4</w:t>
            </w:r>
          </w:p>
        </w:tc>
      </w:tr>
      <w:tr w:rsidR="00DE21B6" w14:paraId="79013EBA" w14:textId="60F37EB5" w:rsidTr="001644AE">
        <w:trPr>
          <w:trHeight w:val="20"/>
        </w:trPr>
        <w:tc>
          <w:tcPr>
            <w:tcW w:w="1899" w:type="dxa"/>
            <w:shd w:val="clear" w:color="auto" w:fill="DBE5F1"/>
            <w:vAlign w:val="center"/>
          </w:tcPr>
          <w:p w14:paraId="772AD548" w14:textId="469475CB" w:rsidR="00F4052E" w:rsidRPr="00CF5A69" w:rsidRDefault="00F27908" w:rsidP="001644AE">
            <w:pPr>
              <w:spacing w:line="267" w:lineRule="exact"/>
              <w:jc w:val="center"/>
              <w:rPr>
                <w:rFonts w:ascii="Arial" w:eastAsia="Times New Roman" w:hAnsi="Arial" w:cs="Arial"/>
                <w:b/>
                <w:bCs/>
                <w:spacing w:val="-1"/>
                <w:sz w:val="20"/>
                <w:szCs w:val="20"/>
                <w:lang w:eastAsia="en-AU"/>
              </w:rPr>
            </w:pPr>
            <w:r>
              <w:rPr>
                <w:rFonts w:ascii="Arial" w:eastAsia="Times New Roman" w:hAnsi="Arial" w:cs="Arial"/>
                <w:b/>
                <w:bCs/>
                <w:spacing w:val="-1"/>
                <w:sz w:val="20"/>
                <w:szCs w:val="20"/>
                <w:lang w:eastAsia="en-AU"/>
              </w:rPr>
              <w:t>12</w:t>
            </w:r>
          </w:p>
        </w:tc>
        <w:tc>
          <w:tcPr>
            <w:tcW w:w="1900" w:type="dxa"/>
            <w:shd w:val="clear" w:color="auto" w:fill="DBE5F1"/>
            <w:vAlign w:val="center"/>
          </w:tcPr>
          <w:p w14:paraId="41452EF5" w14:textId="622E0387" w:rsidR="00F4052E" w:rsidRPr="00CF5A69" w:rsidRDefault="00F27908" w:rsidP="000D5444">
            <w:pPr>
              <w:spacing w:line="267" w:lineRule="exact"/>
              <w:ind w:left="108"/>
              <w:jc w:val="center"/>
              <w:rPr>
                <w:rFonts w:ascii="Arial" w:eastAsia="Times New Roman" w:hAnsi="Arial" w:cs="Arial"/>
                <w:b/>
                <w:bCs/>
                <w:spacing w:val="-1"/>
                <w:sz w:val="20"/>
                <w:szCs w:val="20"/>
                <w:lang w:eastAsia="en-AU"/>
              </w:rPr>
            </w:pPr>
            <w:r>
              <w:rPr>
                <w:rFonts w:ascii="Arial" w:eastAsia="Times New Roman" w:hAnsi="Arial" w:cs="Arial"/>
                <w:b/>
                <w:bCs/>
                <w:spacing w:val="-1"/>
                <w:sz w:val="20"/>
                <w:szCs w:val="20"/>
                <w:lang w:eastAsia="en-AU"/>
              </w:rPr>
              <w:t>1</w:t>
            </w:r>
          </w:p>
        </w:tc>
        <w:tc>
          <w:tcPr>
            <w:tcW w:w="1899" w:type="dxa"/>
            <w:shd w:val="clear" w:color="auto" w:fill="DBE5F1"/>
            <w:vAlign w:val="center"/>
          </w:tcPr>
          <w:p w14:paraId="162733F7" w14:textId="5088D55F" w:rsidR="00F4052E" w:rsidRPr="00CF5A69" w:rsidRDefault="00F27908" w:rsidP="000D5444">
            <w:pPr>
              <w:spacing w:line="267" w:lineRule="exact"/>
              <w:ind w:left="108"/>
              <w:jc w:val="center"/>
              <w:rPr>
                <w:rFonts w:ascii="Arial" w:eastAsia="Times New Roman" w:hAnsi="Arial" w:cs="Arial"/>
                <w:b/>
                <w:bCs/>
                <w:spacing w:val="-1"/>
                <w:sz w:val="20"/>
                <w:szCs w:val="20"/>
                <w:lang w:eastAsia="en-AU"/>
              </w:rPr>
            </w:pPr>
            <w:r>
              <w:rPr>
                <w:rFonts w:ascii="Arial" w:eastAsia="Times New Roman" w:hAnsi="Arial" w:cs="Arial"/>
                <w:b/>
                <w:bCs/>
                <w:spacing w:val="-1"/>
                <w:sz w:val="20"/>
                <w:szCs w:val="20"/>
                <w:lang w:eastAsia="en-AU"/>
              </w:rPr>
              <w:t>11</w:t>
            </w:r>
          </w:p>
        </w:tc>
        <w:tc>
          <w:tcPr>
            <w:tcW w:w="1900" w:type="dxa"/>
            <w:shd w:val="clear" w:color="auto" w:fill="DEEAF6" w:themeFill="accent5" w:themeFillTint="33"/>
            <w:vAlign w:val="center"/>
          </w:tcPr>
          <w:p w14:paraId="7D9D939C" w14:textId="570CB1FD" w:rsidR="00F4052E" w:rsidRPr="00BE6FDB" w:rsidRDefault="00F27908" w:rsidP="000D5444">
            <w:pPr>
              <w:spacing w:line="267" w:lineRule="exact"/>
              <w:ind w:left="108"/>
              <w:jc w:val="center"/>
              <w:rPr>
                <w:rFonts w:ascii="Arial" w:eastAsia="Times New Roman" w:hAnsi="Arial" w:cs="Arial"/>
                <w:b/>
                <w:bCs/>
                <w:spacing w:val="-1"/>
                <w:sz w:val="20"/>
                <w:szCs w:val="20"/>
                <w:lang w:eastAsia="en-AU"/>
              </w:rPr>
            </w:pPr>
            <w:r>
              <w:rPr>
                <w:rFonts w:ascii="Arial" w:eastAsia="Times New Roman" w:hAnsi="Arial" w:cs="Arial"/>
                <w:b/>
                <w:bCs/>
                <w:spacing w:val="-1"/>
                <w:sz w:val="20"/>
                <w:szCs w:val="20"/>
                <w:lang w:eastAsia="en-AU"/>
              </w:rPr>
              <w:t>2</w:t>
            </w:r>
          </w:p>
        </w:tc>
        <w:tc>
          <w:tcPr>
            <w:tcW w:w="1900" w:type="dxa"/>
            <w:shd w:val="clear" w:color="auto" w:fill="DEEAF6" w:themeFill="accent5" w:themeFillTint="33"/>
            <w:vAlign w:val="center"/>
          </w:tcPr>
          <w:p w14:paraId="7850D0AC" w14:textId="0A2D9E08" w:rsidR="00F4052E" w:rsidRPr="00BE6FDB" w:rsidRDefault="00F27908" w:rsidP="000D5444">
            <w:pPr>
              <w:spacing w:line="267" w:lineRule="exact"/>
              <w:ind w:left="108"/>
              <w:jc w:val="center"/>
              <w:rPr>
                <w:rFonts w:ascii="Arial" w:eastAsia="Times New Roman" w:hAnsi="Arial" w:cs="Arial"/>
                <w:b/>
                <w:bCs/>
                <w:spacing w:val="-1"/>
                <w:sz w:val="20"/>
                <w:szCs w:val="20"/>
                <w:lang w:eastAsia="en-AU"/>
              </w:rPr>
            </w:pPr>
            <w:r>
              <w:rPr>
                <w:rFonts w:ascii="Arial" w:eastAsia="Times New Roman" w:hAnsi="Arial" w:cs="Arial"/>
                <w:b/>
                <w:bCs/>
                <w:spacing w:val="-1"/>
                <w:sz w:val="20"/>
                <w:szCs w:val="20"/>
                <w:lang w:eastAsia="en-AU"/>
              </w:rPr>
              <w:t>0</w:t>
            </w:r>
          </w:p>
        </w:tc>
      </w:tr>
    </w:tbl>
    <w:p w14:paraId="3FD06805" w14:textId="77777777" w:rsidR="006F0D93" w:rsidRPr="00CF5A69" w:rsidRDefault="006F0D93" w:rsidP="006F0D93">
      <w:pPr>
        <w:widowControl w:val="0"/>
        <w:spacing w:before="27" w:after="0" w:line="224" w:lineRule="auto"/>
        <w:ind w:left="220" w:right="283"/>
        <w:jc w:val="center"/>
        <w:rPr>
          <w:rFonts w:ascii="Arial" w:eastAsia="Calibri" w:hAnsi="Arial" w:cs="Arial"/>
          <w:sz w:val="28"/>
          <w:szCs w:val="28"/>
          <w:lang w:val="en-US"/>
        </w:rPr>
      </w:pPr>
    </w:p>
    <w:p w14:paraId="0494EBEE" w14:textId="7E439E9D" w:rsidR="006F0D93" w:rsidRDefault="00F27908" w:rsidP="00CA05F7">
      <w:pPr>
        <w:widowControl w:val="0"/>
        <w:spacing w:after="0" w:line="240" w:lineRule="auto"/>
        <w:ind w:right="-46"/>
        <w:rPr>
          <w:rFonts w:ascii="Arial" w:eastAsia="Calibri" w:hAnsi="Arial" w:cs="Arial"/>
          <w:sz w:val="18"/>
          <w:szCs w:val="18"/>
          <w:lang w:val="en-US"/>
        </w:rPr>
      </w:pPr>
      <w:r w:rsidRPr="00366A48">
        <w:rPr>
          <w:rFonts w:ascii="Arial" w:eastAsia="Calibri" w:hAnsi="Arial" w:cs="Arial"/>
          <w:spacing w:val="-1"/>
          <w:sz w:val="18"/>
          <w:szCs w:val="18"/>
          <w:lang w:val="en-US"/>
        </w:rPr>
        <w:t>N</w:t>
      </w:r>
      <w:r w:rsidRPr="00366A48">
        <w:rPr>
          <w:rFonts w:ascii="Arial" w:eastAsia="Calibri" w:hAnsi="Arial" w:cs="Arial"/>
          <w:spacing w:val="1"/>
          <w:sz w:val="18"/>
          <w:szCs w:val="18"/>
          <w:lang w:val="en-US"/>
        </w:rPr>
        <w:t>o</w:t>
      </w:r>
      <w:r w:rsidRPr="00366A48">
        <w:rPr>
          <w:rFonts w:ascii="Arial" w:eastAsia="Calibri" w:hAnsi="Arial" w:cs="Arial"/>
          <w:sz w:val="18"/>
          <w:szCs w:val="18"/>
          <w:lang w:val="en-US"/>
        </w:rPr>
        <w:t>te</w:t>
      </w:r>
      <w:r w:rsidR="00BA587B" w:rsidRPr="00366A48">
        <w:rPr>
          <w:rFonts w:ascii="Arial" w:eastAsia="Calibri" w:hAnsi="Arial" w:cs="Arial"/>
          <w:sz w:val="18"/>
          <w:szCs w:val="18"/>
          <w:lang w:val="en-US"/>
        </w:rPr>
        <w:t>s</w:t>
      </w:r>
      <w:r w:rsidRPr="00366A48">
        <w:rPr>
          <w:rFonts w:ascii="Arial" w:eastAsia="Calibri" w:hAnsi="Arial" w:cs="Arial"/>
          <w:sz w:val="18"/>
          <w:szCs w:val="18"/>
          <w:lang w:val="en-US"/>
        </w:rPr>
        <w:t>:</w:t>
      </w:r>
    </w:p>
    <w:p w14:paraId="639F8936" w14:textId="77777777" w:rsidR="00CA05F7" w:rsidRDefault="00CA05F7" w:rsidP="00366A48">
      <w:pPr>
        <w:widowControl w:val="0"/>
        <w:spacing w:after="0" w:line="240" w:lineRule="auto"/>
        <w:ind w:right="283"/>
        <w:rPr>
          <w:rFonts w:ascii="Arial" w:eastAsia="Calibri" w:hAnsi="Arial" w:cs="Arial"/>
          <w:sz w:val="18"/>
          <w:szCs w:val="18"/>
          <w:lang w:val="en-US"/>
        </w:rPr>
      </w:pPr>
    </w:p>
    <w:p w14:paraId="3A6FDB31" w14:textId="77777777" w:rsidR="00CA05F7" w:rsidRPr="00AD371A" w:rsidRDefault="00F27908" w:rsidP="00CA05F7">
      <w:pPr>
        <w:pStyle w:val="ListParagraph"/>
        <w:numPr>
          <w:ilvl w:val="0"/>
          <w:numId w:val="5"/>
        </w:numPr>
        <w:ind w:left="568" w:right="-1" w:hanging="284"/>
        <w:jc w:val="both"/>
        <w:rPr>
          <w:rFonts w:ascii="Arial" w:eastAsia="Calibri" w:hAnsi="Arial" w:cs="Arial"/>
          <w:sz w:val="18"/>
          <w:szCs w:val="18"/>
          <w:lang w:val="en-US"/>
        </w:rPr>
      </w:pPr>
      <w:r w:rsidRPr="00AD371A">
        <w:rPr>
          <w:rFonts w:ascii="Arial" w:eastAsia="Calibri" w:hAnsi="Arial" w:cs="Arial"/>
          <w:sz w:val="18"/>
          <w:szCs w:val="18"/>
          <w:lang w:val="en-US"/>
        </w:rPr>
        <w:t xml:space="preserve">A customer complaint is defined in section </w:t>
      </w:r>
      <w:r w:rsidRPr="00AD371A">
        <w:rPr>
          <w:rFonts w:ascii="Arial" w:hAnsi="Arial" w:cs="Arial"/>
          <w:sz w:val="18"/>
          <w:szCs w:val="18"/>
        </w:rPr>
        <w:t xml:space="preserve">264(4) of the </w:t>
      </w:r>
      <w:r w:rsidRPr="00AD371A">
        <w:rPr>
          <w:rFonts w:ascii="Arial" w:hAnsi="Arial" w:cs="Arial"/>
          <w:i/>
          <w:sz w:val="18"/>
          <w:szCs w:val="18"/>
        </w:rPr>
        <w:t>Public Sector Act 2022</w:t>
      </w:r>
      <w:r w:rsidRPr="00AD371A">
        <w:rPr>
          <w:rFonts w:ascii="Arial" w:eastAsia="Times New Roman" w:hAnsi="Arial" w:cs="Arial"/>
          <w:i/>
          <w:iCs/>
          <w:sz w:val="18"/>
          <w:szCs w:val="18"/>
          <w:lang w:eastAsia="en-AU"/>
        </w:rPr>
        <w:t xml:space="preserve"> </w:t>
      </w:r>
      <w:r w:rsidRPr="00AD371A">
        <w:rPr>
          <w:rFonts w:ascii="Arial" w:eastAsia="Times New Roman" w:hAnsi="Arial" w:cs="Arial"/>
          <w:sz w:val="18"/>
          <w:szCs w:val="18"/>
          <w:lang w:eastAsia="en-AU"/>
        </w:rPr>
        <w:t>(Qld)</w:t>
      </w:r>
      <w:r w:rsidRPr="00AD371A">
        <w:rPr>
          <w:rFonts w:ascii="Arial" w:eastAsia="Calibri" w:hAnsi="Arial" w:cs="Arial"/>
          <w:sz w:val="18"/>
          <w:szCs w:val="18"/>
          <w:lang w:val="en-US"/>
        </w:rPr>
        <w:t>.</w:t>
      </w:r>
    </w:p>
    <w:p w14:paraId="7038CC8D" w14:textId="123FB12F" w:rsidR="00CA05F7" w:rsidRPr="00AD371A" w:rsidRDefault="00F27908" w:rsidP="00CA05F7">
      <w:pPr>
        <w:pStyle w:val="ListParagraph"/>
        <w:numPr>
          <w:ilvl w:val="0"/>
          <w:numId w:val="5"/>
        </w:numPr>
        <w:ind w:left="568" w:right="-1" w:hanging="284"/>
        <w:jc w:val="both"/>
        <w:rPr>
          <w:rFonts w:ascii="Arial" w:eastAsia="Calibri" w:hAnsi="Arial" w:cs="Arial"/>
          <w:sz w:val="18"/>
          <w:szCs w:val="18"/>
          <w:lang w:val="en-US"/>
        </w:rPr>
      </w:pPr>
      <w:r>
        <w:rPr>
          <w:rFonts w:ascii="Arial" w:eastAsia="Calibri" w:hAnsi="Arial" w:cs="Arial"/>
          <w:sz w:val="18"/>
          <w:szCs w:val="18"/>
          <w:lang w:val="en-US"/>
        </w:rPr>
        <w:t>One matter was received before the end of the 2025-26 financial year but was not finalised by the end of the reporting period</w:t>
      </w:r>
      <w:r w:rsidRPr="00AD371A">
        <w:rPr>
          <w:rFonts w:ascii="Arial" w:eastAsia="Calibri" w:hAnsi="Arial" w:cs="Arial"/>
          <w:sz w:val="18"/>
          <w:szCs w:val="18"/>
          <w:lang w:val="en-US"/>
        </w:rPr>
        <w:t>.</w:t>
      </w:r>
    </w:p>
    <w:p w14:paraId="44B4A654" w14:textId="7B3F42B2" w:rsidR="00CA05F7" w:rsidRPr="00AD371A" w:rsidRDefault="00F27908" w:rsidP="00CA05F7">
      <w:pPr>
        <w:pStyle w:val="ListParagraph"/>
        <w:numPr>
          <w:ilvl w:val="0"/>
          <w:numId w:val="5"/>
        </w:numPr>
        <w:spacing w:after="0" w:line="240" w:lineRule="auto"/>
        <w:ind w:left="568" w:right="-1" w:hanging="284"/>
        <w:contextualSpacing w:val="0"/>
        <w:jc w:val="both"/>
        <w:rPr>
          <w:rFonts w:ascii="Arial" w:hAnsi="Arial" w:cs="Arial"/>
          <w:sz w:val="18"/>
          <w:szCs w:val="18"/>
        </w:rPr>
      </w:pPr>
      <w:r w:rsidRPr="00AD371A">
        <w:rPr>
          <w:rFonts w:ascii="Arial" w:hAnsi="Arial" w:cs="Arial"/>
          <w:sz w:val="18"/>
          <w:szCs w:val="18"/>
        </w:rPr>
        <w:t>The department’s Annual Report for 202</w:t>
      </w:r>
      <w:r w:rsidR="007C5A4F">
        <w:rPr>
          <w:rFonts w:ascii="Arial" w:hAnsi="Arial" w:cs="Arial"/>
          <w:sz w:val="18"/>
          <w:szCs w:val="18"/>
        </w:rPr>
        <w:t>5</w:t>
      </w:r>
      <w:r w:rsidRPr="00AD371A">
        <w:rPr>
          <w:rFonts w:ascii="Arial" w:hAnsi="Arial" w:cs="Arial"/>
          <w:sz w:val="18"/>
          <w:szCs w:val="18"/>
        </w:rPr>
        <w:t>–202</w:t>
      </w:r>
      <w:r w:rsidR="00017749" w:rsidRPr="00AD371A">
        <w:rPr>
          <w:rFonts w:ascii="Arial" w:hAnsi="Arial" w:cs="Arial"/>
          <w:sz w:val="18"/>
          <w:szCs w:val="18"/>
        </w:rPr>
        <w:t>6</w:t>
      </w:r>
      <w:r w:rsidRPr="00AD371A">
        <w:rPr>
          <w:rFonts w:ascii="Arial" w:hAnsi="Arial" w:cs="Arial"/>
          <w:sz w:val="18"/>
          <w:szCs w:val="18"/>
        </w:rPr>
        <w:t xml:space="preserve"> states that there were </w:t>
      </w:r>
      <w:r w:rsidR="00017749" w:rsidRPr="00AD371A">
        <w:rPr>
          <w:rFonts w:ascii="Arial" w:hAnsi="Arial" w:cs="Arial"/>
          <w:sz w:val="18"/>
          <w:szCs w:val="18"/>
        </w:rPr>
        <w:t>two</w:t>
      </w:r>
      <w:r w:rsidRPr="00AD371A">
        <w:rPr>
          <w:rFonts w:ascii="Arial" w:hAnsi="Arial" w:cs="Arial"/>
          <w:sz w:val="18"/>
          <w:szCs w:val="18"/>
        </w:rPr>
        <w:t xml:space="preserve"> customer complaints that were identified to have engaged human rights during the financial year (page </w:t>
      </w:r>
      <w:r w:rsidR="00AD371A" w:rsidRPr="00AD371A">
        <w:rPr>
          <w:rFonts w:ascii="Arial" w:hAnsi="Arial" w:cs="Arial"/>
          <w:sz w:val="18"/>
          <w:szCs w:val="18"/>
        </w:rPr>
        <w:t>79</w:t>
      </w:r>
      <w:r w:rsidRPr="00AD371A">
        <w:rPr>
          <w:rFonts w:ascii="Arial" w:hAnsi="Arial" w:cs="Arial"/>
          <w:sz w:val="18"/>
          <w:szCs w:val="18"/>
        </w:rPr>
        <w:t>, DWATSIPM 202</w:t>
      </w:r>
      <w:r w:rsidR="00017749" w:rsidRPr="00AD371A">
        <w:rPr>
          <w:rFonts w:ascii="Arial" w:hAnsi="Arial" w:cs="Arial"/>
          <w:sz w:val="18"/>
          <w:szCs w:val="18"/>
        </w:rPr>
        <w:t>5</w:t>
      </w:r>
      <w:r w:rsidRPr="00AD371A">
        <w:rPr>
          <w:rFonts w:ascii="Arial" w:hAnsi="Arial" w:cs="Arial"/>
          <w:sz w:val="18"/>
          <w:szCs w:val="18"/>
        </w:rPr>
        <w:t>–202</w:t>
      </w:r>
      <w:r w:rsidR="00017749" w:rsidRPr="00AD371A">
        <w:rPr>
          <w:rFonts w:ascii="Arial" w:hAnsi="Arial" w:cs="Arial"/>
          <w:sz w:val="18"/>
          <w:szCs w:val="18"/>
        </w:rPr>
        <w:t>6</w:t>
      </w:r>
      <w:r w:rsidRPr="00AD371A">
        <w:rPr>
          <w:rFonts w:ascii="Arial" w:hAnsi="Arial" w:cs="Arial"/>
          <w:sz w:val="18"/>
          <w:szCs w:val="18"/>
        </w:rPr>
        <w:t xml:space="preserve"> Annual Report).</w:t>
      </w:r>
    </w:p>
    <w:p w14:paraId="615DCEE9" w14:textId="356493BC" w:rsidR="00CA05F7" w:rsidRPr="00AD371A" w:rsidRDefault="00F27908" w:rsidP="00CA05F7">
      <w:pPr>
        <w:pStyle w:val="ListParagraph"/>
        <w:numPr>
          <w:ilvl w:val="0"/>
          <w:numId w:val="5"/>
        </w:numPr>
        <w:spacing w:after="0" w:line="240" w:lineRule="auto"/>
        <w:ind w:left="568" w:right="-1" w:hanging="284"/>
        <w:contextualSpacing w:val="0"/>
        <w:jc w:val="both"/>
        <w:rPr>
          <w:rFonts w:ascii="Arial" w:hAnsi="Arial" w:cs="Arial"/>
          <w:sz w:val="18"/>
          <w:szCs w:val="18"/>
        </w:rPr>
      </w:pPr>
      <w:r w:rsidRPr="00AD371A">
        <w:rPr>
          <w:rFonts w:ascii="Arial" w:hAnsi="Arial" w:cs="Arial"/>
          <w:sz w:val="18"/>
          <w:szCs w:val="18"/>
          <w:shd w:val="clear" w:color="auto" w:fill="FFFFFF"/>
        </w:rPr>
        <w:t xml:space="preserve">Under the </w:t>
      </w:r>
      <w:r w:rsidRPr="00AD371A">
        <w:rPr>
          <w:rStyle w:val="Emphasis"/>
          <w:rFonts w:ascii="Arial" w:hAnsi="Arial" w:cs="Arial"/>
          <w:sz w:val="18"/>
          <w:szCs w:val="18"/>
          <w:shd w:val="clear" w:color="auto" w:fill="FFFFFF"/>
        </w:rPr>
        <w:t>Victims’ Commissioner and Sexual Violence Review Board Act 2024</w:t>
      </w:r>
      <w:r w:rsidRPr="00AD371A">
        <w:rPr>
          <w:rFonts w:ascii="Arial" w:hAnsi="Arial" w:cs="Arial"/>
          <w:sz w:val="18"/>
          <w:szCs w:val="18"/>
          <w:shd w:val="clear" w:color="auto" w:fill="FFFFFF"/>
        </w:rPr>
        <w:t>, all Queensland Government entities are required to include information in their annual reports on complaints that the entity has received relating to the Charter of Victims’ Rights. The department’s 202</w:t>
      </w:r>
      <w:r w:rsidR="007C5A4F">
        <w:rPr>
          <w:rFonts w:ascii="Arial" w:hAnsi="Arial" w:cs="Arial"/>
          <w:sz w:val="18"/>
          <w:szCs w:val="18"/>
          <w:shd w:val="clear" w:color="auto" w:fill="FFFFFF"/>
        </w:rPr>
        <w:t>5</w:t>
      </w:r>
      <w:r w:rsidRPr="00AD371A">
        <w:rPr>
          <w:rFonts w:ascii="Arial" w:hAnsi="Arial" w:cs="Arial"/>
          <w:sz w:val="18"/>
          <w:szCs w:val="18"/>
        </w:rPr>
        <w:t>–20</w:t>
      </w:r>
      <w:r w:rsidRPr="00AD371A">
        <w:rPr>
          <w:rFonts w:ascii="Arial" w:hAnsi="Arial" w:cs="Arial"/>
          <w:sz w:val="18"/>
          <w:szCs w:val="18"/>
          <w:shd w:val="clear" w:color="auto" w:fill="FFFFFF"/>
        </w:rPr>
        <w:t>2</w:t>
      </w:r>
      <w:r w:rsidR="007C5A4F">
        <w:rPr>
          <w:rFonts w:ascii="Arial" w:hAnsi="Arial" w:cs="Arial"/>
          <w:sz w:val="18"/>
          <w:szCs w:val="18"/>
          <w:shd w:val="clear" w:color="auto" w:fill="FFFFFF"/>
        </w:rPr>
        <w:t>6</w:t>
      </w:r>
      <w:r w:rsidRPr="00AD371A">
        <w:rPr>
          <w:rFonts w:ascii="Arial" w:hAnsi="Arial" w:cs="Arial"/>
          <w:sz w:val="18"/>
          <w:szCs w:val="18"/>
          <w:shd w:val="clear" w:color="auto" w:fill="FFFFFF"/>
        </w:rPr>
        <w:t xml:space="preserve"> Annual Report states that there were no complaints identified as Charter of Victims’ Rights complaints during the reporting period </w:t>
      </w:r>
      <w:r w:rsidRPr="00AD371A">
        <w:rPr>
          <w:rFonts w:ascii="Arial" w:hAnsi="Arial" w:cs="Arial"/>
          <w:sz w:val="18"/>
          <w:szCs w:val="18"/>
        </w:rPr>
        <w:t xml:space="preserve">(page </w:t>
      </w:r>
      <w:r w:rsidR="00AD371A" w:rsidRPr="00AD371A">
        <w:rPr>
          <w:rFonts w:ascii="Arial" w:hAnsi="Arial" w:cs="Arial"/>
          <w:sz w:val="18"/>
          <w:szCs w:val="18"/>
        </w:rPr>
        <w:t>79</w:t>
      </w:r>
      <w:r w:rsidRPr="00AD371A">
        <w:rPr>
          <w:rFonts w:ascii="Arial" w:hAnsi="Arial" w:cs="Arial"/>
          <w:sz w:val="18"/>
          <w:szCs w:val="18"/>
        </w:rPr>
        <w:t>, DWATSIPM 202</w:t>
      </w:r>
      <w:r w:rsidR="00017749" w:rsidRPr="00AD371A">
        <w:rPr>
          <w:rFonts w:ascii="Arial" w:hAnsi="Arial" w:cs="Arial"/>
          <w:sz w:val="18"/>
          <w:szCs w:val="18"/>
        </w:rPr>
        <w:t>5</w:t>
      </w:r>
      <w:r w:rsidRPr="00AD371A">
        <w:rPr>
          <w:rFonts w:ascii="Arial" w:hAnsi="Arial" w:cs="Arial"/>
          <w:sz w:val="18"/>
          <w:szCs w:val="18"/>
        </w:rPr>
        <w:t>–202</w:t>
      </w:r>
      <w:r w:rsidR="00017749" w:rsidRPr="00AD371A">
        <w:rPr>
          <w:rFonts w:ascii="Arial" w:hAnsi="Arial" w:cs="Arial"/>
          <w:sz w:val="18"/>
          <w:szCs w:val="18"/>
        </w:rPr>
        <w:t>6</w:t>
      </w:r>
      <w:r w:rsidRPr="00AD371A">
        <w:rPr>
          <w:rFonts w:ascii="Arial" w:hAnsi="Arial" w:cs="Arial"/>
          <w:sz w:val="18"/>
          <w:szCs w:val="18"/>
        </w:rPr>
        <w:t xml:space="preserve"> Annual Report).</w:t>
      </w:r>
    </w:p>
    <w:p w14:paraId="47F27521" w14:textId="77777777" w:rsidR="00CA05F7" w:rsidRPr="00AD371A" w:rsidRDefault="00CA05F7" w:rsidP="00366A48">
      <w:pPr>
        <w:widowControl w:val="0"/>
        <w:spacing w:after="0" w:line="240" w:lineRule="auto"/>
        <w:ind w:right="283"/>
        <w:rPr>
          <w:rFonts w:ascii="Arial" w:eastAsia="Calibri" w:hAnsi="Arial" w:cs="Arial"/>
          <w:sz w:val="18"/>
          <w:szCs w:val="18"/>
          <w:lang w:val="en-US"/>
        </w:rPr>
      </w:pPr>
    </w:p>
    <w:sectPr w:rsidR="00CA05F7" w:rsidRPr="00AD371A" w:rsidSect="00CA05F7">
      <w:headerReference w:type="even" r:id="rId10"/>
      <w:headerReference w:type="default" r:id="rId11"/>
      <w:footerReference w:type="even" r:id="rId12"/>
      <w:footerReference w:type="default" r:id="rId13"/>
      <w:headerReference w:type="first" r:id="rId14"/>
      <w:footerReference w:type="first" r:id="rId15"/>
      <w:pgSz w:w="11906" w:h="16838"/>
      <w:pgMar w:top="1134" w:right="991"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5127D" w14:textId="77777777" w:rsidR="006119B5" w:rsidRDefault="006119B5">
      <w:pPr>
        <w:spacing w:after="0" w:line="240" w:lineRule="auto"/>
      </w:pPr>
      <w:r>
        <w:separator/>
      </w:r>
    </w:p>
  </w:endnote>
  <w:endnote w:type="continuationSeparator" w:id="0">
    <w:p w14:paraId="10654114" w14:textId="77777777" w:rsidR="006119B5" w:rsidRDefault="0061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8107" w14:textId="77777777" w:rsidR="007F3889" w:rsidRDefault="007F3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60B6E" w14:textId="77777777" w:rsidR="007F3889" w:rsidRDefault="007F38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8C1E5" w14:textId="77777777" w:rsidR="007F3889" w:rsidRDefault="007F3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3ECD3" w14:textId="77777777" w:rsidR="006119B5" w:rsidRDefault="006119B5">
      <w:pPr>
        <w:spacing w:after="0" w:line="240" w:lineRule="auto"/>
      </w:pPr>
      <w:r>
        <w:separator/>
      </w:r>
    </w:p>
  </w:footnote>
  <w:footnote w:type="continuationSeparator" w:id="0">
    <w:p w14:paraId="07906CF9" w14:textId="77777777" w:rsidR="006119B5" w:rsidRDefault="00611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B10C" w14:textId="77777777" w:rsidR="007F3889" w:rsidRDefault="007F38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D789" w14:textId="77777777" w:rsidR="0099545E" w:rsidRPr="007F3889" w:rsidRDefault="0099545E" w:rsidP="007F38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82A23" w14:textId="77777777" w:rsidR="007F3889" w:rsidRDefault="007F38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5473E"/>
    <w:multiLevelType w:val="hybridMultilevel"/>
    <w:tmpl w:val="9DE4A626"/>
    <w:lvl w:ilvl="0" w:tplc="6BEA59B8">
      <w:start w:val="1"/>
      <w:numFmt w:val="bullet"/>
      <w:lvlText w:val=""/>
      <w:lvlJc w:val="left"/>
      <w:pPr>
        <w:tabs>
          <w:tab w:val="num" w:pos="360"/>
        </w:tabs>
        <w:ind w:left="360" w:hanging="360"/>
      </w:pPr>
      <w:rPr>
        <w:rFonts w:ascii="Symbol" w:hAnsi="Symbol" w:hint="default"/>
        <w:sz w:val="22"/>
      </w:rPr>
    </w:lvl>
    <w:lvl w:ilvl="1" w:tplc="49F8410E">
      <w:start w:val="1"/>
      <w:numFmt w:val="bullet"/>
      <w:lvlText w:val=""/>
      <w:lvlJc w:val="left"/>
      <w:pPr>
        <w:tabs>
          <w:tab w:val="num" w:pos="700"/>
        </w:tabs>
        <w:ind w:left="700" w:hanging="340"/>
      </w:pPr>
      <w:rPr>
        <w:rFonts w:ascii="Symbol" w:hAnsi="Symbol" w:hint="default"/>
        <w:color w:val="auto"/>
        <w:sz w:val="20"/>
        <w:szCs w:val="20"/>
      </w:rPr>
    </w:lvl>
    <w:lvl w:ilvl="2" w:tplc="20F4872E">
      <w:start w:val="1"/>
      <w:numFmt w:val="lowerRoman"/>
      <w:lvlText w:val="%3."/>
      <w:lvlJc w:val="right"/>
      <w:pPr>
        <w:tabs>
          <w:tab w:val="num" w:pos="1440"/>
        </w:tabs>
        <w:ind w:left="1440" w:hanging="180"/>
      </w:pPr>
    </w:lvl>
    <w:lvl w:ilvl="3" w:tplc="901E4930" w:tentative="1">
      <w:start w:val="1"/>
      <w:numFmt w:val="decimal"/>
      <w:lvlText w:val="%4."/>
      <w:lvlJc w:val="left"/>
      <w:pPr>
        <w:tabs>
          <w:tab w:val="num" w:pos="2160"/>
        </w:tabs>
        <w:ind w:left="2160" w:hanging="360"/>
      </w:pPr>
    </w:lvl>
    <w:lvl w:ilvl="4" w:tplc="3FD2DE46" w:tentative="1">
      <w:start w:val="1"/>
      <w:numFmt w:val="lowerLetter"/>
      <w:lvlText w:val="%5."/>
      <w:lvlJc w:val="left"/>
      <w:pPr>
        <w:tabs>
          <w:tab w:val="num" w:pos="2880"/>
        </w:tabs>
        <w:ind w:left="2880" w:hanging="360"/>
      </w:pPr>
    </w:lvl>
    <w:lvl w:ilvl="5" w:tplc="B19C5F66" w:tentative="1">
      <w:start w:val="1"/>
      <w:numFmt w:val="lowerRoman"/>
      <w:lvlText w:val="%6."/>
      <w:lvlJc w:val="right"/>
      <w:pPr>
        <w:tabs>
          <w:tab w:val="num" w:pos="3600"/>
        </w:tabs>
        <w:ind w:left="3600" w:hanging="180"/>
      </w:pPr>
    </w:lvl>
    <w:lvl w:ilvl="6" w:tplc="557CD948" w:tentative="1">
      <w:start w:val="1"/>
      <w:numFmt w:val="decimal"/>
      <w:lvlText w:val="%7."/>
      <w:lvlJc w:val="left"/>
      <w:pPr>
        <w:tabs>
          <w:tab w:val="num" w:pos="4320"/>
        </w:tabs>
        <w:ind w:left="4320" w:hanging="360"/>
      </w:pPr>
    </w:lvl>
    <w:lvl w:ilvl="7" w:tplc="5C000284" w:tentative="1">
      <w:start w:val="1"/>
      <w:numFmt w:val="lowerLetter"/>
      <w:lvlText w:val="%8."/>
      <w:lvlJc w:val="left"/>
      <w:pPr>
        <w:tabs>
          <w:tab w:val="num" w:pos="5040"/>
        </w:tabs>
        <w:ind w:left="5040" w:hanging="360"/>
      </w:pPr>
    </w:lvl>
    <w:lvl w:ilvl="8" w:tplc="E45E9B96" w:tentative="1">
      <w:start w:val="1"/>
      <w:numFmt w:val="lowerRoman"/>
      <w:lvlText w:val="%9."/>
      <w:lvlJc w:val="right"/>
      <w:pPr>
        <w:tabs>
          <w:tab w:val="num" w:pos="5760"/>
        </w:tabs>
        <w:ind w:left="5760" w:hanging="180"/>
      </w:pPr>
    </w:lvl>
  </w:abstractNum>
  <w:abstractNum w:abstractNumId="1" w15:restartNumberingAfterBreak="0">
    <w:nsid w:val="48215EA2"/>
    <w:multiLevelType w:val="hybridMultilevel"/>
    <w:tmpl w:val="F9026BA2"/>
    <w:lvl w:ilvl="0" w:tplc="341A275A">
      <w:start w:val="1"/>
      <w:numFmt w:val="decimal"/>
      <w:lvlText w:val="%1."/>
      <w:lvlJc w:val="left"/>
      <w:pPr>
        <w:ind w:left="720" w:hanging="360"/>
      </w:pPr>
      <w:rPr>
        <w:rFonts w:ascii="Arial" w:hAnsi="Arial" w:hint="default"/>
        <w:b w:val="0"/>
        <w:i w:val="0"/>
        <w:sz w:val="18"/>
      </w:rPr>
    </w:lvl>
    <w:lvl w:ilvl="1" w:tplc="247C0B60" w:tentative="1">
      <w:start w:val="1"/>
      <w:numFmt w:val="lowerLetter"/>
      <w:lvlText w:val="%2."/>
      <w:lvlJc w:val="left"/>
      <w:pPr>
        <w:ind w:left="1440" w:hanging="360"/>
      </w:pPr>
    </w:lvl>
    <w:lvl w:ilvl="2" w:tplc="DFE034CC" w:tentative="1">
      <w:start w:val="1"/>
      <w:numFmt w:val="lowerRoman"/>
      <w:lvlText w:val="%3."/>
      <w:lvlJc w:val="right"/>
      <w:pPr>
        <w:ind w:left="2160" w:hanging="180"/>
      </w:pPr>
    </w:lvl>
    <w:lvl w:ilvl="3" w:tplc="E69A365A" w:tentative="1">
      <w:start w:val="1"/>
      <w:numFmt w:val="decimal"/>
      <w:lvlText w:val="%4."/>
      <w:lvlJc w:val="left"/>
      <w:pPr>
        <w:ind w:left="2880" w:hanging="360"/>
      </w:pPr>
    </w:lvl>
    <w:lvl w:ilvl="4" w:tplc="9606CF56" w:tentative="1">
      <w:start w:val="1"/>
      <w:numFmt w:val="lowerLetter"/>
      <w:lvlText w:val="%5."/>
      <w:lvlJc w:val="left"/>
      <w:pPr>
        <w:ind w:left="3600" w:hanging="360"/>
      </w:pPr>
    </w:lvl>
    <w:lvl w:ilvl="5" w:tplc="B5CE5314" w:tentative="1">
      <w:start w:val="1"/>
      <w:numFmt w:val="lowerRoman"/>
      <w:lvlText w:val="%6."/>
      <w:lvlJc w:val="right"/>
      <w:pPr>
        <w:ind w:left="4320" w:hanging="180"/>
      </w:pPr>
    </w:lvl>
    <w:lvl w:ilvl="6" w:tplc="76369826" w:tentative="1">
      <w:start w:val="1"/>
      <w:numFmt w:val="decimal"/>
      <w:lvlText w:val="%7."/>
      <w:lvlJc w:val="left"/>
      <w:pPr>
        <w:ind w:left="5040" w:hanging="360"/>
      </w:pPr>
    </w:lvl>
    <w:lvl w:ilvl="7" w:tplc="72D83AA6" w:tentative="1">
      <w:start w:val="1"/>
      <w:numFmt w:val="lowerLetter"/>
      <w:lvlText w:val="%8."/>
      <w:lvlJc w:val="left"/>
      <w:pPr>
        <w:ind w:left="5760" w:hanging="360"/>
      </w:pPr>
    </w:lvl>
    <w:lvl w:ilvl="8" w:tplc="42E00D4E" w:tentative="1">
      <w:start w:val="1"/>
      <w:numFmt w:val="lowerRoman"/>
      <w:lvlText w:val="%9."/>
      <w:lvlJc w:val="right"/>
      <w:pPr>
        <w:ind w:left="6480" w:hanging="180"/>
      </w:pPr>
    </w:lvl>
  </w:abstractNum>
  <w:abstractNum w:abstractNumId="2" w15:restartNumberingAfterBreak="0">
    <w:nsid w:val="5BA63AAE"/>
    <w:multiLevelType w:val="hybridMultilevel"/>
    <w:tmpl w:val="79BA5210"/>
    <w:lvl w:ilvl="0" w:tplc="C15C84B0">
      <w:start w:val="1"/>
      <w:numFmt w:val="decimal"/>
      <w:lvlText w:val="%1."/>
      <w:lvlJc w:val="left"/>
      <w:pPr>
        <w:ind w:hanging="360"/>
      </w:pPr>
      <w:rPr>
        <w:rFonts w:ascii="Calibri" w:hAnsi="Calibri" w:hint="default"/>
        <w:sz w:val="18"/>
        <w:szCs w:val="22"/>
      </w:rPr>
    </w:lvl>
    <w:lvl w:ilvl="1" w:tplc="D4C05890">
      <w:start w:val="1"/>
      <w:numFmt w:val="bullet"/>
      <w:lvlText w:val="•"/>
      <w:lvlJc w:val="left"/>
      <w:rPr>
        <w:rFonts w:hint="default"/>
      </w:rPr>
    </w:lvl>
    <w:lvl w:ilvl="2" w:tplc="FFB449F4">
      <w:start w:val="1"/>
      <w:numFmt w:val="bullet"/>
      <w:lvlText w:val="•"/>
      <w:lvlJc w:val="left"/>
      <w:rPr>
        <w:rFonts w:hint="default"/>
      </w:rPr>
    </w:lvl>
    <w:lvl w:ilvl="3" w:tplc="A17227B4">
      <w:start w:val="1"/>
      <w:numFmt w:val="bullet"/>
      <w:lvlText w:val="•"/>
      <w:lvlJc w:val="left"/>
      <w:rPr>
        <w:rFonts w:hint="default"/>
      </w:rPr>
    </w:lvl>
    <w:lvl w:ilvl="4" w:tplc="84E83B9E">
      <w:start w:val="1"/>
      <w:numFmt w:val="bullet"/>
      <w:lvlText w:val="•"/>
      <w:lvlJc w:val="left"/>
      <w:rPr>
        <w:rFonts w:hint="default"/>
      </w:rPr>
    </w:lvl>
    <w:lvl w:ilvl="5" w:tplc="74C66800">
      <w:start w:val="1"/>
      <w:numFmt w:val="bullet"/>
      <w:lvlText w:val="•"/>
      <w:lvlJc w:val="left"/>
      <w:rPr>
        <w:rFonts w:hint="default"/>
      </w:rPr>
    </w:lvl>
    <w:lvl w:ilvl="6" w:tplc="5B80B910">
      <w:start w:val="1"/>
      <w:numFmt w:val="bullet"/>
      <w:lvlText w:val="•"/>
      <w:lvlJc w:val="left"/>
      <w:rPr>
        <w:rFonts w:hint="default"/>
      </w:rPr>
    </w:lvl>
    <w:lvl w:ilvl="7" w:tplc="32D20EF0">
      <w:start w:val="1"/>
      <w:numFmt w:val="bullet"/>
      <w:lvlText w:val="•"/>
      <w:lvlJc w:val="left"/>
      <w:rPr>
        <w:rFonts w:hint="default"/>
      </w:rPr>
    </w:lvl>
    <w:lvl w:ilvl="8" w:tplc="66C4DFF0">
      <w:start w:val="1"/>
      <w:numFmt w:val="bullet"/>
      <w:lvlText w:val="•"/>
      <w:lvlJc w:val="left"/>
      <w:rPr>
        <w:rFonts w:hint="default"/>
      </w:rPr>
    </w:lvl>
  </w:abstractNum>
  <w:abstractNum w:abstractNumId="3" w15:restartNumberingAfterBreak="0">
    <w:nsid w:val="7E30400E"/>
    <w:multiLevelType w:val="hybridMultilevel"/>
    <w:tmpl w:val="406C009E"/>
    <w:lvl w:ilvl="0" w:tplc="28F49FC4">
      <w:start w:val="1"/>
      <w:numFmt w:val="bullet"/>
      <w:lvlText w:val=""/>
      <w:lvlJc w:val="left"/>
      <w:pPr>
        <w:ind w:hanging="362"/>
      </w:pPr>
      <w:rPr>
        <w:rFonts w:ascii="Symbol" w:eastAsia="Symbol" w:hAnsi="Symbol" w:hint="default"/>
        <w:sz w:val="22"/>
        <w:szCs w:val="22"/>
      </w:rPr>
    </w:lvl>
    <w:lvl w:ilvl="1" w:tplc="A5D43E50">
      <w:start w:val="1"/>
      <w:numFmt w:val="bullet"/>
      <w:lvlText w:val="•"/>
      <w:lvlJc w:val="left"/>
      <w:rPr>
        <w:rFonts w:hint="default"/>
      </w:rPr>
    </w:lvl>
    <w:lvl w:ilvl="2" w:tplc="F964051E">
      <w:start w:val="1"/>
      <w:numFmt w:val="bullet"/>
      <w:lvlText w:val="•"/>
      <w:lvlJc w:val="left"/>
      <w:rPr>
        <w:rFonts w:hint="default"/>
      </w:rPr>
    </w:lvl>
    <w:lvl w:ilvl="3" w:tplc="D09EFD7C">
      <w:start w:val="1"/>
      <w:numFmt w:val="bullet"/>
      <w:lvlText w:val="•"/>
      <w:lvlJc w:val="left"/>
      <w:rPr>
        <w:rFonts w:hint="default"/>
      </w:rPr>
    </w:lvl>
    <w:lvl w:ilvl="4" w:tplc="02FA8F34">
      <w:start w:val="1"/>
      <w:numFmt w:val="bullet"/>
      <w:lvlText w:val="•"/>
      <w:lvlJc w:val="left"/>
      <w:rPr>
        <w:rFonts w:hint="default"/>
      </w:rPr>
    </w:lvl>
    <w:lvl w:ilvl="5" w:tplc="56DE117E">
      <w:start w:val="1"/>
      <w:numFmt w:val="bullet"/>
      <w:lvlText w:val="•"/>
      <w:lvlJc w:val="left"/>
      <w:rPr>
        <w:rFonts w:hint="default"/>
      </w:rPr>
    </w:lvl>
    <w:lvl w:ilvl="6" w:tplc="4BC06164">
      <w:start w:val="1"/>
      <w:numFmt w:val="bullet"/>
      <w:lvlText w:val="•"/>
      <w:lvlJc w:val="left"/>
      <w:rPr>
        <w:rFonts w:hint="default"/>
      </w:rPr>
    </w:lvl>
    <w:lvl w:ilvl="7" w:tplc="9EFCD918">
      <w:start w:val="1"/>
      <w:numFmt w:val="bullet"/>
      <w:lvlText w:val="•"/>
      <w:lvlJc w:val="left"/>
      <w:rPr>
        <w:rFonts w:hint="default"/>
      </w:rPr>
    </w:lvl>
    <w:lvl w:ilvl="8" w:tplc="03821422">
      <w:start w:val="1"/>
      <w:numFmt w:val="bullet"/>
      <w:lvlText w:val="•"/>
      <w:lvlJc w:val="left"/>
      <w:rPr>
        <w:rFonts w:hint="default"/>
      </w:rPr>
    </w:lvl>
  </w:abstractNum>
  <w:num w:numId="1" w16cid:durableId="2074966273">
    <w:abstractNumId w:val="3"/>
  </w:num>
  <w:num w:numId="2" w16cid:durableId="825826897">
    <w:abstractNumId w:val="2"/>
  </w:num>
  <w:num w:numId="3" w16cid:durableId="1295141417">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8482272">
    <w:abstractNumId w:val="0"/>
  </w:num>
  <w:num w:numId="5" w16cid:durableId="2097896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D93"/>
    <w:rsid w:val="0000345F"/>
    <w:rsid w:val="00015B9A"/>
    <w:rsid w:val="00017749"/>
    <w:rsid w:val="00030399"/>
    <w:rsid w:val="0008584F"/>
    <w:rsid w:val="000B34C7"/>
    <w:rsid w:val="000D5444"/>
    <w:rsid w:val="000D5E8A"/>
    <w:rsid w:val="000F749D"/>
    <w:rsid w:val="0011536A"/>
    <w:rsid w:val="00120E1D"/>
    <w:rsid w:val="001603A5"/>
    <w:rsid w:val="001644AE"/>
    <w:rsid w:val="001E0806"/>
    <w:rsid w:val="0021108F"/>
    <w:rsid w:val="002268EE"/>
    <w:rsid w:val="002316BC"/>
    <w:rsid w:val="00251BCF"/>
    <w:rsid w:val="00255FE7"/>
    <w:rsid w:val="00275AA4"/>
    <w:rsid w:val="002973B2"/>
    <w:rsid w:val="002A4A5E"/>
    <w:rsid w:val="002E7187"/>
    <w:rsid w:val="002F766B"/>
    <w:rsid w:val="00320801"/>
    <w:rsid w:val="00353ECE"/>
    <w:rsid w:val="00366A48"/>
    <w:rsid w:val="003E7450"/>
    <w:rsid w:val="0041030E"/>
    <w:rsid w:val="00420294"/>
    <w:rsid w:val="00430DCA"/>
    <w:rsid w:val="004D6FB2"/>
    <w:rsid w:val="004F6104"/>
    <w:rsid w:val="00504FE6"/>
    <w:rsid w:val="00513240"/>
    <w:rsid w:val="00534E6E"/>
    <w:rsid w:val="00535369"/>
    <w:rsid w:val="005577B0"/>
    <w:rsid w:val="00591E11"/>
    <w:rsid w:val="005952F5"/>
    <w:rsid w:val="005D242E"/>
    <w:rsid w:val="00603DC0"/>
    <w:rsid w:val="006119B5"/>
    <w:rsid w:val="00630128"/>
    <w:rsid w:val="00641600"/>
    <w:rsid w:val="006B5DB6"/>
    <w:rsid w:val="006D0668"/>
    <w:rsid w:val="006F0D93"/>
    <w:rsid w:val="006F228C"/>
    <w:rsid w:val="00724902"/>
    <w:rsid w:val="00743E1F"/>
    <w:rsid w:val="007A3EEC"/>
    <w:rsid w:val="007C5A4F"/>
    <w:rsid w:val="007F3889"/>
    <w:rsid w:val="008469D7"/>
    <w:rsid w:val="00884B98"/>
    <w:rsid w:val="00904996"/>
    <w:rsid w:val="00947C9F"/>
    <w:rsid w:val="0096506D"/>
    <w:rsid w:val="0096792F"/>
    <w:rsid w:val="0099545E"/>
    <w:rsid w:val="00A03617"/>
    <w:rsid w:val="00A52DD3"/>
    <w:rsid w:val="00A63D45"/>
    <w:rsid w:val="00A746FF"/>
    <w:rsid w:val="00AD371A"/>
    <w:rsid w:val="00B51EAF"/>
    <w:rsid w:val="00B65683"/>
    <w:rsid w:val="00BA587B"/>
    <w:rsid w:val="00BD2E45"/>
    <w:rsid w:val="00BE6FDB"/>
    <w:rsid w:val="00C20D0B"/>
    <w:rsid w:val="00C75A17"/>
    <w:rsid w:val="00CA05F7"/>
    <w:rsid w:val="00CC589E"/>
    <w:rsid w:val="00CC62A4"/>
    <w:rsid w:val="00CE2942"/>
    <w:rsid w:val="00CF3969"/>
    <w:rsid w:val="00CF5A69"/>
    <w:rsid w:val="00D3534D"/>
    <w:rsid w:val="00D522FD"/>
    <w:rsid w:val="00D753AA"/>
    <w:rsid w:val="00D9770A"/>
    <w:rsid w:val="00DB4D56"/>
    <w:rsid w:val="00DB66D2"/>
    <w:rsid w:val="00DC5AA0"/>
    <w:rsid w:val="00DE21B6"/>
    <w:rsid w:val="00E12276"/>
    <w:rsid w:val="00E24696"/>
    <w:rsid w:val="00E27CBF"/>
    <w:rsid w:val="00E3054D"/>
    <w:rsid w:val="00E66CB4"/>
    <w:rsid w:val="00E8415E"/>
    <w:rsid w:val="00ED3A74"/>
    <w:rsid w:val="00ED3EBB"/>
    <w:rsid w:val="00EF4E47"/>
    <w:rsid w:val="00F26E47"/>
    <w:rsid w:val="00F27908"/>
    <w:rsid w:val="00F4052E"/>
    <w:rsid w:val="00FA3822"/>
    <w:rsid w:val="00FA432C"/>
    <w:rsid w:val="00FD0004"/>
    <w:rsid w:val="00FD4996"/>
    <w:rsid w:val="0BF477CE"/>
    <w:rsid w:val="109772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B9F883-AADB-4C1C-8083-6F1328FF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6F0D93"/>
    <w:pPr>
      <w:widowControl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F0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E12276"/>
  </w:style>
  <w:style w:type="paragraph" w:styleId="ListParagraph">
    <w:name w:val="List Paragraph"/>
    <w:aliases w:val="Bullet Points,Bullet-sub-body,Bulletr List Paragraph,Figure_name,FooterText,List Paragraph1,List Paragraph11,List Paragraph2,List Paragraph21,Listeafsnit1,NFP GP Bulleted List,Paragraphe de liste1,Recommendation,numbered,リスト段落1,列出段落,列出段落1"/>
    <w:basedOn w:val="Normal"/>
    <w:link w:val="ListParagraphChar"/>
    <w:uiPriority w:val="34"/>
    <w:qFormat/>
    <w:rsid w:val="00E12276"/>
    <w:pPr>
      <w:ind w:left="720"/>
      <w:contextualSpacing/>
    </w:pPr>
  </w:style>
  <w:style w:type="character" w:customStyle="1" w:styleId="ListParagraphChar">
    <w:name w:val="List Paragraph Char"/>
    <w:aliases w:val="Bullet Points Char,Bullet-sub-body Char,Bulletr List Paragraph Char,Figure_name Char,FooterText Char,List Paragraph1 Char,List Paragraph11 Char,List Paragraph2 Char,List Paragraph21 Char,Listeafsnit1 Char,NFP GP Bulleted List Char"/>
    <w:basedOn w:val="DefaultParagraphFont"/>
    <w:link w:val="ListParagraph"/>
    <w:uiPriority w:val="34"/>
    <w:locked/>
    <w:rsid w:val="00BE6FDB"/>
  </w:style>
  <w:style w:type="paragraph" w:styleId="Header">
    <w:name w:val="header"/>
    <w:basedOn w:val="Normal"/>
    <w:link w:val="HeaderChar"/>
    <w:uiPriority w:val="99"/>
    <w:unhideWhenUsed/>
    <w:rsid w:val="009954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45E"/>
  </w:style>
  <w:style w:type="paragraph" w:styleId="Footer">
    <w:name w:val="footer"/>
    <w:basedOn w:val="Normal"/>
    <w:link w:val="FooterChar"/>
    <w:uiPriority w:val="99"/>
    <w:unhideWhenUsed/>
    <w:rsid w:val="009954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45E"/>
  </w:style>
  <w:style w:type="character" w:styleId="Emphasis">
    <w:name w:val="Emphasis"/>
    <w:basedOn w:val="DefaultParagraphFont"/>
    <w:uiPriority w:val="20"/>
    <w:qFormat/>
    <w:rsid w:val="00F4052E"/>
    <w:rPr>
      <w:i/>
      <w:iCs/>
    </w:rPr>
  </w:style>
  <w:style w:type="paragraph" w:styleId="Revision">
    <w:name w:val="Revision"/>
    <w:hidden/>
    <w:uiPriority w:val="99"/>
    <w:semiHidden/>
    <w:rsid w:val="00DC5A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497c5ea-c8f8-4b49-a355-003b5cb9038e" xsi:nil="true"/>
    <lcf76f155ced4ddcb4097134ff3c332f xmlns="59719f35-74c4-498e-96aa-719110733163">
      <Terms xmlns="http://schemas.microsoft.com/office/infopath/2007/PartnerControls"/>
    </lcf76f155ced4ddcb4097134ff3c332f>
    <LeaseExpiry xmlns="59719f35-74c4-498e-96aa-7191107331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0E1A78CE566F4EB929CE5791D5E3FD" ma:contentTypeVersion="18" ma:contentTypeDescription="Create a new document." ma:contentTypeScope="" ma:versionID="eba1d3565f5bbd8bf549bfb5039869cb">
  <xsd:schema xmlns:xsd="http://www.w3.org/2001/XMLSchema" xmlns:xs="http://www.w3.org/2001/XMLSchema" xmlns:p="http://schemas.microsoft.com/office/2006/metadata/properties" xmlns:ns2="59719f35-74c4-498e-96aa-719110733163" xmlns:ns3="1497c5ea-c8f8-4b49-a355-003b5cb9038e" targetNamespace="http://schemas.microsoft.com/office/2006/metadata/properties" ma:root="true" ma:fieldsID="b1de27f087ef9f2881622f25d209af00" ns2:_="" ns3:_="">
    <xsd:import namespace="59719f35-74c4-498e-96aa-719110733163"/>
    <xsd:import namespace="1497c5ea-c8f8-4b49-a355-003b5cb9038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easeExpi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19f35-74c4-498e-96aa-7191107331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5734b7-3c4a-4003-87e0-54aa8a21508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LeaseExpiry" ma:index="23" nillable="true" ma:displayName="Lease Expiry " ma:format="DateOnly" ma:internalName="LeaseExpiry">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97c5ea-c8f8-4b49-a355-003b5cb9038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87b92a-4edd-4bb3-a5ec-348ec74658fe}" ma:internalName="TaxCatchAll" ma:showField="CatchAllData" ma:web="1497c5ea-c8f8-4b49-a355-003b5cb903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75A970-F063-4816-B8E9-CB802C49A492}">
  <ds:schemaRefs>
    <ds:schemaRef ds:uri="http://schemas.microsoft.com/sharepoint/v3/contenttype/forms"/>
  </ds:schemaRefs>
</ds:datastoreItem>
</file>

<file path=customXml/itemProps2.xml><?xml version="1.0" encoding="utf-8"?>
<ds:datastoreItem xmlns:ds="http://schemas.openxmlformats.org/officeDocument/2006/customXml" ds:itemID="{28112AFA-BFDA-424F-9DCA-F952AADCB501}">
  <ds:schemaRefs>
    <ds:schemaRef ds:uri="http://schemas.microsoft.com/office/2006/metadata/properties"/>
    <ds:schemaRef ds:uri="http://schemas.microsoft.com/office/infopath/2007/PartnerControls"/>
    <ds:schemaRef ds:uri="1497c5ea-c8f8-4b49-a355-003b5cb9038e"/>
    <ds:schemaRef ds:uri="59719f35-74c4-498e-96aa-719110733163"/>
  </ds:schemaRefs>
</ds:datastoreItem>
</file>

<file path=customXml/itemProps3.xml><?xml version="1.0" encoding="utf-8"?>
<ds:datastoreItem xmlns:ds="http://schemas.openxmlformats.org/officeDocument/2006/customXml" ds:itemID="{2D511A46-A4BD-48B2-ACC2-83B32D70E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19f35-74c4-498e-96aa-719110733163"/>
    <ds:schemaRef ds:uri="1497c5ea-c8f8-4b49-a355-003b5cb90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1401</Characters>
  <Application>Microsoft Office Word</Application>
  <DocSecurity>4</DocSecurity>
  <Lines>11</Lines>
  <Paragraphs>3</Paragraphs>
  <ScaleCrop>false</ScaleCrop>
  <Company>Departement of Treaty, Aboriginal and Torres Strait Islander Partnerships, Communiites and the Arts</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Complaint Data Report: 2024–2025</dc:title>
  <dc:subject>The Department of Women, Aboriginal and Torres Strait Islander Partnerships and Multiculturalism is required to report annually on customer complaints to ensure compliance with section 264(3) of the Public Sector Act 2022 (Qld).</dc:subject>
  <dc:creator>Queensland Government</dc:creator>
  <cp:keywords>Complaints Data 2023-2024; Complaints Data; Complaints Data 2023-24</cp:keywords>
  <cp:lastModifiedBy>Jaime Mercado</cp:lastModifiedBy>
  <cp:revision>2</cp:revision>
  <dcterms:created xsi:type="dcterms:W3CDTF">2026-10-01T23:01:00Z</dcterms:created>
  <dcterms:modified xsi:type="dcterms:W3CDTF">2026-10-01T23:01:00Z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0x010100570E1A78CE566F4EB929CE5791D5E3FD</vt:lpwstr>
  </property>
  <property fmtid="{D5CDD505-2E9C-101B-9397-08002B2CF9AE}" pid="3" name="MediaServiceImageTags">
    <vt:lpwstr/>
  </property>
</Properties>
</file>