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2D81" w14:textId="77777777" w:rsidR="00D13443" w:rsidRPr="008651C0" w:rsidRDefault="00D13443" w:rsidP="00D13443">
      <w:pPr>
        <w:pStyle w:val="Headingbar"/>
        <w:rPr>
          <w:rStyle w:val="IntenseEmphasis"/>
          <w:rFonts w:eastAsiaTheme="minorEastAsia"/>
        </w:rPr>
      </w:pPr>
      <w:bookmarkStart w:id="0" w:name="No_1"/>
      <w:bookmarkStart w:id="1" w:name="_Toc161906376"/>
      <w:r>
        <w:t>Public Interest Disclosures</w:t>
      </w:r>
      <w:bookmarkEnd w:id="1"/>
    </w:p>
    <w:p w14:paraId="48144E08" w14:textId="77777777" w:rsidR="00D13443" w:rsidRPr="00D13443" w:rsidRDefault="001E1691" w:rsidP="006951E0">
      <w:pPr>
        <w:pStyle w:val="TOCHeading"/>
        <w:spacing w:after="60" w:line="240" w:lineRule="auto"/>
        <w:rPr>
          <w:rFonts w:ascii="Arial" w:hAnsi="Arial" w:cs="Arial"/>
          <w:noProof/>
        </w:rPr>
      </w:pPr>
      <w:r w:rsidRPr="00D13443">
        <w:rPr>
          <w:rStyle w:val="Strong"/>
          <w:rFonts w:ascii="Arial" w:hAnsi="Arial" w:cs="Arial"/>
          <w:color w:val="auto"/>
          <w:sz w:val="22"/>
          <w:szCs w:val="22"/>
        </w:rPr>
        <w:t>Contents</w:t>
      </w:r>
      <w:r w:rsidRPr="00D13443">
        <w:rPr>
          <w:rFonts w:ascii="Arial" w:eastAsiaTheme="minorEastAsia" w:hAnsi="Arial" w:cs="Arial"/>
          <w:sz w:val="22"/>
          <w:szCs w:val="22"/>
        </w:rPr>
        <w:fldChar w:fldCharType="begin"/>
      </w:r>
      <w:r w:rsidRPr="00D13443">
        <w:rPr>
          <w:rFonts w:ascii="Arial" w:hAnsi="Arial" w:cs="Arial"/>
          <w:sz w:val="22"/>
          <w:szCs w:val="22"/>
        </w:rPr>
        <w:instrText xml:space="preserve"> TOC \o "1-3" \h \z \u </w:instrText>
      </w:r>
      <w:r w:rsidRPr="00D13443">
        <w:rPr>
          <w:rFonts w:ascii="Arial" w:eastAsiaTheme="minorEastAsia" w:hAnsi="Arial" w:cs="Arial"/>
          <w:sz w:val="22"/>
          <w:szCs w:val="22"/>
        </w:rPr>
        <w:fldChar w:fldCharType="separate"/>
      </w:r>
    </w:p>
    <w:p w14:paraId="4DF1BB48" w14:textId="0D241D30" w:rsidR="00D13443" w:rsidRPr="00D13443" w:rsidRDefault="00D13443">
      <w:pPr>
        <w:pStyle w:val="TOC3"/>
        <w:rPr>
          <w:rFonts w:ascii="Arial" w:hAnsi="Arial" w:cs="Arial"/>
          <w:noProof/>
          <w:kern w:val="2"/>
          <w:lang w:val="en-AU" w:eastAsia="en-AU"/>
          <w14:ligatures w14:val="standardContextual"/>
        </w:rPr>
      </w:pPr>
      <w:hyperlink w:anchor="_Toc161906377" w:history="1">
        <w:r w:rsidRPr="00D13443">
          <w:rPr>
            <w:rStyle w:val="Hyperlink"/>
            <w:rFonts w:ascii="Arial" w:hAnsi="Arial" w:cs="Arial"/>
            <w:noProof/>
          </w:rPr>
          <w:t>1.</w:t>
        </w:r>
        <w:r w:rsidRPr="00D13443">
          <w:rPr>
            <w:rFonts w:ascii="Arial" w:hAnsi="Arial" w:cs="Arial"/>
            <w:noProof/>
            <w:kern w:val="2"/>
            <w:lang w:val="en-AU" w:eastAsia="en-AU"/>
            <w14:ligatures w14:val="standardContextual"/>
          </w:rPr>
          <w:tab/>
        </w:r>
        <w:r w:rsidRPr="00D13443">
          <w:rPr>
            <w:rStyle w:val="Hyperlink"/>
            <w:rFonts w:ascii="Arial" w:hAnsi="Arial" w:cs="Arial"/>
            <w:noProof/>
          </w:rPr>
          <w:t>Where can I find information on Public Interest Disclosures (PIDs)?</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_Toc161906377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2</w:t>
        </w:r>
        <w:r w:rsidRPr="00D13443">
          <w:rPr>
            <w:rFonts w:ascii="Arial" w:hAnsi="Arial" w:cs="Arial"/>
            <w:noProof/>
            <w:webHidden/>
          </w:rPr>
          <w:fldChar w:fldCharType="end"/>
        </w:r>
      </w:hyperlink>
    </w:p>
    <w:p w14:paraId="4DAA8E80" w14:textId="1E19194A" w:rsidR="00D13443" w:rsidRPr="00D13443" w:rsidRDefault="00D13443">
      <w:pPr>
        <w:pStyle w:val="TOC3"/>
        <w:rPr>
          <w:rFonts w:ascii="Arial" w:hAnsi="Arial" w:cs="Arial"/>
          <w:noProof/>
          <w:kern w:val="2"/>
          <w:lang w:val="en-AU" w:eastAsia="en-AU"/>
          <w14:ligatures w14:val="standardContextual"/>
        </w:rPr>
      </w:pPr>
      <w:hyperlink w:anchor="_Toc161906378" w:history="1">
        <w:r w:rsidRPr="00D13443">
          <w:rPr>
            <w:rStyle w:val="Hyperlink"/>
            <w:rFonts w:ascii="Arial" w:hAnsi="Arial" w:cs="Arial"/>
            <w:noProof/>
          </w:rPr>
          <w:t>2.</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is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_Toc161906378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2</w:t>
        </w:r>
        <w:r w:rsidRPr="00D13443">
          <w:rPr>
            <w:rFonts w:ascii="Arial" w:hAnsi="Arial" w:cs="Arial"/>
            <w:noProof/>
            <w:webHidden/>
          </w:rPr>
          <w:fldChar w:fldCharType="end"/>
        </w:r>
      </w:hyperlink>
    </w:p>
    <w:p w14:paraId="23299A12" w14:textId="0BB26FCE" w:rsidR="00D13443" w:rsidRPr="00D13443" w:rsidRDefault="00D13443">
      <w:pPr>
        <w:pStyle w:val="TOC3"/>
        <w:rPr>
          <w:rFonts w:ascii="Arial" w:hAnsi="Arial" w:cs="Arial"/>
          <w:noProof/>
          <w:kern w:val="2"/>
          <w:lang w:val="en-AU" w:eastAsia="en-AU"/>
          <w14:ligatures w14:val="standardContextual"/>
        </w:rPr>
      </w:pPr>
      <w:hyperlink w:anchor="_Toc161906379" w:history="1">
        <w:r w:rsidRPr="00D13443">
          <w:rPr>
            <w:rStyle w:val="Hyperlink"/>
            <w:rFonts w:ascii="Arial" w:hAnsi="Arial" w:cs="Arial"/>
            <w:noProof/>
          </w:rPr>
          <w:t>3.</w:t>
        </w:r>
        <w:r w:rsidRPr="00D13443">
          <w:rPr>
            <w:rFonts w:ascii="Arial" w:hAnsi="Arial" w:cs="Arial"/>
            <w:noProof/>
            <w:kern w:val="2"/>
            <w:lang w:val="en-AU" w:eastAsia="en-AU"/>
            <w14:ligatures w14:val="standardContextual"/>
          </w:rPr>
          <w:tab/>
        </w:r>
        <w:r w:rsidRPr="00D13443">
          <w:rPr>
            <w:rStyle w:val="Hyperlink"/>
            <w:rFonts w:ascii="Arial" w:hAnsi="Arial" w:cs="Arial"/>
            <w:noProof/>
          </w:rPr>
          <w:t>Why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_Toc161906379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2</w:t>
        </w:r>
        <w:r w:rsidRPr="00D13443">
          <w:rPr>
            <w:rFonts w:ascii="Arial" w:hAnsi="Arial" w:cs="Arial"/>
            <w:noProof/>
            <w:webHidden/>
          </w:rPr>
          <w:fldChar w:fldCharType="end"/>
        </w:r>
      </w:hyperlink>
    </w:p>
    <w:p w14:paraId="0E0868A7" w14:textId="04EAED63" w:rsidR="00D13443" w:rsidRPr="00D13443" w:rsidRDefault="00D13443">
      <w:pPr>
        <w:pStyle w:val="TOC3"/>
        <w:rPr>
          <w:rFonts w:ascii="Arial" w:hAnsi="Arial" w:cs="Arial"/>
          <w:noProof/>
          <w:kern w:val="2"/>
          <w:lang w:val="en-AU" w:eastAsia="en-AU"/>
          <w14:ligatures w14:val="standardContextual"/>
        </w:rPr>
      </w:pPr>
      <w:hyperlink w:anchor="_Toc161906380" w:history="1">
        <w:r w:rsidRPr="00D13443">
          <w:rPr>
            <w:rStyle w:val="Hyperlink"/>
            <w:rFonts w:ascii="Arial" w:hAnsi="Arial" w:cs="Arial"/>
            <w:noProof/>
          </w:rPr>
          <w:t>4.</w:t>
        </w:r>
        <w:r w:rsidRPr="00D13443">
          <w:rPr>
            <w:rFonts w:ascii="Arial" w:hAnsi="Arial" w:cs="Arial"/>
            <w:noProof/>
            <w:kern w:val="2"/>
            <w:lang w:val="en-AU" w:eastAsia="en-AU"/>
            <w14:ligatures w14:val="standardContextual"/>
          </w:rPr>
          <w:tab/>
        </w:r>
        <w:r w:rsidRPr="00D13443">
          <w:rPr>
            <w:rStyle w:val="Hyperlink"/>
            <w:rFonts w:ascii="Arial" w:hAnsi="Arial" w:cs="Arial"/>
            <w:noProof/>
          </w:rPr>
          <w:t>Who can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_Toc161906380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3</w:t>
        </w:r>
        <w:r w:rsidRPr="00D13443">
          <w:rPr>
            <w:rFonts w:ascii="Arial" w:hAnsi="Arial" w:cs="Arial"/>
            <w:noProof/>
            <w:webHidden/>
          </w:rPr>
          <w:fldChar w:fldCharType="end"/>
        </w:r>
      </w:hyperlink>
    </w:p>
    <w:p w14:paraId="73A38669" w14:textId="33D34F11" w:rsidR="00D13443" w:rsidRPr="00D13443" w:rsidRDefault="00D13443">
      <w:pPr>
        <w:pStyle w:val="TOC3"/>
        <w:rPr>
          <w:rFonts w:ascii="Arial" w:hAnsi="Arial" w:cs="Arial"/>
          <w:noProof/>
          <w:kern w:val="2"/>
          <w:lang w:val="en-AU" w:eastAsia="en-AU"/>
          <w14:ligatures w14:val="standardContextual"/>
        </w:rPr>
      </w:pPr>
      <w:hyperlink w:anchor="_Toc161906381" w:history="1">
        <w:r w:rsidRPr="00D13443">
          <w:rPr>
            <w:rStyle w:val="Hyperlink"/>
            <w:rFonts w:ascii="Arial" w:hAnsi="Arial" w:cs="Arial"/>
            <w:noProof/>
          </w:rPr>
          <w:t>5.</w:t>
        </w:r>
        <w:r w:rsidRPr="00D13443">
          <w:rPr>
            <w:rFonts w:ascii="Arial" w:hAnsi="Arial" w:cs="Arial"/>
            <w:noProof/>
            <w:kern w:val="2"/>
            <w:lang w:val="en-AU" w:eastAsia="en-AU"/>
            <w14:ligatures w14:val="standardContextual"/>
          </w:rPr>
          <w:tab/>
        </w:r>
        <w:r w:rsidRPr="00D13443">
          <w:rPr>
            <w:rStyle w:val="Hyperlink"/>
            <w:rFonts w:ascii="Arial" w:hAnsi="Arial" w:cs="Arial"/>
            <w:noProof/>
          </w:rPr>
          <w:t>Who can a PID be disclosed to?</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_Toc161906381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3</w:t>
        </w:r>
        <w:r w:rsidRPr="00D13443">
          <w:rPr>
            <w:rFonts w:ascii="Arial" w:hAnsi="Arial" w:cs="Arial"/>
            <w:noProof/>
            <w:webHidden/>
          </w:rPr>
          <w:fldChar w:fldCharType="end"/>
        </w:r>
      </w:hyperlink>
    </w:p>
    <w:p w14:paraId="63686FBD" w14:textId="3CAFFC4F" w:rsidR="00D13443" w:rsidRPr="00D13443" w:rsidRDefault="00D13443">
      <w:pPr>
        <w:pStyle w:val="TOC3"/>
        <w:rPr>
          <w:rFonts w:ascii="Arial" w:hAnsi="Arial" w:cs="Arial"/>
          <w:noProof/>
          <w:kern w:val="2"/>
          <w:lang w:val="en-AU" w:eastAsia="en-AU"/>
          <w14:ligatures w14:val="standardContextual"/>
        </w:rPr>
      </w:pPr>
      <w:hyperlink w:anchor="_Toc161906382" w:history="1">
        <w:r w:rsidRPr="00D13443">
          <w:rPr>
            <w:rStyle w:val="Hyperlink"/>
            <w:rFonts w:ascii="Arial" w:hAnsi="Arial" w:cs="Arial"/>
            <w:noProof/>
          </w:rPr>
          <w:t>6.</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is a public officer?</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_Toc161906382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4</w:t>
        </w:r>
        <w:r w:rsidRPr="00D13443">
          <w:rPr>
            <w:rFonts w:ascii="Arial" w:hAnsi="Arial" w:cs="Arial"/>
            <w:noProof/>
            <w:webHidden/>
          </w:rPr>
          <w:fldChar w:fldCharType="end"/>
        </w:r>
      </w:hyperlink>
    </w:p>
    <w:p w14:paraId="3893A0C5" w14:textId="551ED6A9" w:rsidR="00D13443" w:rsidRPr="00D13443" w:rsidRDefault="00D13443">
      <w:pPr>
        <w:pStyle w:val="TOC3"/>
        <w:rPr>
          <w:rFonts w:ascii="Arial" w:hAnsi="Arial" w:cs="Arial"/>
          <w:noProof/>
          <w:kern w:val="2"/>
          <w:lang w:val="en-AU" w:eastAsia="en-AU"/>
          <w14:ligatures w14:val="standardContextual"/>
        </w:rPr>
      </w:pPr>
      <w:hyperlink w:anchor="_Toc161906383" w:history="1">
        <w:r w:rsidRPr="00D13443">
          <w:rPr>
            <w:rStyle w:val="Hyperlink"/>
            <w:rFonts w:ascii="Arial" w:hAnsi="Arial" w:cs="Arial"/>
            <w:noProof/>
          </w:rPr>
          <w:t>7.</w:t>
        </w:r>
        <w:r w:rsidRPr="00D13443">
          <w:rPr>
            <w:rFonts w:ascii="Arial" w:hAnsi="Arial" w:cs="Arial"/>
            <w:noProof/>
            <w:kern w:val="2"/>
            <w:lang w:val="en-AU" w:eastAsia="en-AU"/>
            <w14:ligatures w14:val="standardContextual"/>
          </w:rPr>
          <w:tab/>
        </w:r>
        <w:r w:rsidRPr="00D13443">
          <w:rPr>
            <w:rStyle w:val="Hyperlink"/>
            <w:rFonts w:ascii="Arial" w:hAnsi="Arial" w:cs="Arial"/>
            <w:noProof/>
          </w:rPr>
          <w:t>Are there any implications if I want to make a PID but remain anonymous?</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_Toc161906383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4</w:t>
        </w:r>
        <w:r w:rsidRPr="00D13443">
          <w:rPr>
            <w:rFonts w:ascii="Arial" w:hAnsi="Arial" w:cs="Arial"/>
            <w:noProof/>
            <w:webHidden/>
          </w:rPr>
          <w:fldChar w:fldCharType="end"/>
        </w:r>
      </w:hyperlink>
    </w:p>
    <w:p w14:paraId="128B69C1" w14:textId="376E9320" w:rsidR="00D13443" w:rsidRPr="00D13443" w:rsidRDefault="00D13443">
      <w:pPr>
        <w:pStyle w:val="TOC3"/>
        <w:rPr>
          <w:rFonts w:ascii="Arial" w:hAnsi="Arial" w:cs="Arial"/>
          <w:noProof/>
          <w:kern w:val="2"/>
          <w:lang w:val="en-AU" w:eastAsia="en-AU"/>
          <w14:ligatures w14:val="standardContextual"/>
        </w:rPr>
      </w:pPr>
      <w:hyperlink w:anchor="_Toc161906384" w:history="1">
        <w:r w:rsidRPr="00D13443">
          <w:rPr>
            <w:rStyle w:val="Hyperlink"/>
            <w:rFonts w:ascii="Arial" w:hAnsi="Arial" w:cs="Arial"/>
            <w:noProof/>
          </w:rPr>
          <w:t>8.</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do I do if a member of the public wants to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_Toc161906384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4</w:t>
        </w:r>
        <w:r w:rsidRPr="00D13443">
          <w:rPr>
            <w:rFonts w:ascii="Arial" w:hAnsi="Arial" w:cs="Arial"/>
            <w:noProof/>
            <w:webHidden/>
          </w:rPr>
          <w:fldChar w:fldCharType="end"/>
        </w:r>
      </w:hyperlink>
    </w:p>
    <w:p w14:paraId="0964CFD5" w14:textId="5E613CF6" w:rsidR="00D13443" w:rsidRPr="00D13443" w:rsidRDefault="00D13443">
      <w:pPr>
        <w:pStyle w:val="TOC3"/>
        <w:rPr>
          <w:rFonts w:ascii="Arial" w:hAnsi="Arial" w:cs="Arial"/>
          <w:noProof/>
          <w:kern w:val="2"/>
          <w:lang w:val="en-AU" w:eastAsia="en-AU"/>
          <w14:ligatures w14:val="standardContextual"/>
        </w:rPr>
      </w:pPr>
      <w:hyperlink w:anchor="_Toc161906385" w:history="1">
        <w:r w:rsidRPr="00D13443">
          <w:rPr>
            <w:rStyle w:val="Hyperlink"/>
            <w:rFonts w:ascii="Arial" w:hAnsi="Arial" w:cs="Arial"/>
            <w:noProof/>
          </w:rPr>
          <w:t>9.</w:t>
        </w:r>
        <w:r w:rsidRPr="00D13443">
          <w:rPr>
            <w:rFonts w:ascii="Arial" w:hAnsi="Arial" w:cs="Arial"/>
            <w:noProof/>
            <w:kern w:val="2"/>
            <w:lang w:val="en-AU" w:eastAsia="en-AU"/>
            <w14:ligatures w14:val="standardContextual"/>
          </w:rPr>
          <w:tab/>
        </w:r>
        <w:r w:rsidRPr="00D13443">
          <w:rPr>
            <w:rStyle w:val="Hyperlink"/>
            <w:rFonts w:ascii="Arial" w:hAnsi="Arial" w:cs="Arial"/>
            <w:noProof/>
          </w:rPr>
          <w:t>Who should I talk to if I believe I have received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_Toc161906385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4</w:t>
        </w:r>
        <w:r w:rsidRPr="00D13443">
          <w:rPr>
            <w:rFonts w:ascii="Arial" w:hAnsi="Arial" w:cs="Arial"/>
            <w:noProof/>
            <w:webHidden/>
          </w:rPr>
          <w:fldChar w:fldCharType="end"/>
        </w:r>
      </w:hyperlink>
    </w:p>
    <w:p w14:paraId="7B85D320" w14:textId="645D97B8" w:rsidR="00D13443" w:rsidRPr="00D13443" w:rsidRDefault="00D13443">
      <w:pPr>
        <w:pStyle w:val="TOC3"/>
        <w:rPr>
          <w:rFonts w:ascii="Arial" w:hAnsi="Arial" w:cs="Arial"/>
          <w:noProof/>
          <w:kern w:val="2"/>
          <w:lang w:val="en-AU" w:eastAsia="en-AU"/>
          <w14:ligatures w14:val="standardContextual"/>
        </w:rPr>
      </w:pPr>
      <w:hyperlink w:anchor="_Toc161906386" w:history="1">
        <w:r w:rsidRPr="00D13443">
          <w:rPr>
            <w:rStyle w:val="Hyperlink"/>
            <w:rFonts w:ascii="Arial" w:hAnsi="Arial" w:cs="Arial"/>
            <w:noProof/>
          </w:rPr>
          <w:t>10.</w:t>
        </w:r>
        <w:r w:rsidRPr="00D13443">
          <w:rPr>
            <w:rFonts w:ascii="Arial" w:hAnsi="Arial" w:cs="Arial"/>
            <w:noProof/>
            <w:kern w:val="2"/>
            <w:lang w:val="en-AU" w:eastAsia="en-AU"/>
            <w14:ligatures w14:val="standardContextual"/>
          </w:rPr>
          <w:tab/>
        </w:r>
        <w:r w:rsidRPr="00D13443">
          <w:rPr>
            <w:rStyle w:val="Hyperlink"/>
            <w:rFonts w:ascii="Arial" w:hAnsi="Arial" w:cs="Arial"/>
            <w:noProof/>
          </w:rPr>
          <w:t>How are PIDs assessed?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_Toc161906386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5</w:t>
        </w:r>
        <w:r w:rsidRPr="00D13443">
          <w:rPr>
            <w:rFonts w:ascii="Arial" w:hAnsi="Arial" w:cs="Arial"/>
            <w:noProof/>
            <w:webHidden/>
          </w:rPr>
          <w:fldChar w:fldCharType="end"/>
        </w:r>
      </w:hyperlink>
    </w:p>
    <w:p w14:paraId="58016E08" w14:textId="66FE2D90" w:rsidR="00D13443" w:rsidRPr="00D13443" w:rsidRDefault="00D13443">
      <w:pPr>
        <w:pStyle w:val="TOC3"/>
        <w:rPr>
          <w:rFonts w:ascii="Arial" w:hAnsi="Arial" w:cs="Arial"/>
          <w:noProof/>
          <w:kern w:val="2"/>
          <w:lang w:val="en-AU" w:eastAsia="en-AU"/>
          <w14:ligatures w14:val="standardContextual"/>
        </w:rPr>
      </w:pPr>
      <w:hyperlink w:anchor="_Toc161906387" w:history="1">
        <w:r w:rsidRPr="00D13443">
          <w:rPr>
            <w:rStyle w:val="Hyperlink"/>
            <w:rFonts w:ascii="Arial" w:hAnsi="Arial" w:cs="Arial"/>
            <w:noProof/>
          </w:rPr>
          <w:t>11.</w:t>
        </w:r>
        <w:r w:rsidRPr="00D13443">
          <w:rPr>
            <w:rFonts w:ascii="Arial" w:hAnsi="Arial" w:cs="Arial"/>
            <w:noProof/>
            <w:kern w:val="2"/>
            <w:lang w:val="en-AU" w:eastAsia="en-AU"/>
            <w14:ligatures w14:val="standardContextual"/>
          </w:rPr>
          <w:tab/>
        </w:r>
        <w:r w:rsidRPr="00D13443">
          <w:rPr>
            <w:rStyle w:val="Hyperlink"/>
            <w:rFonts w:ascii="Arial" w:hAnsi="Arial" w:cs="Arial"/>
            <w:noProof/>
          </w:rPr>
          <w:t>Are PIDs always confidential?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_Toc161906387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5</w:t>
        </w:r>
        <w:r w:rsidRPr="00D13443">
          <w:rPr>
            <w:rFonts w:ascii="Arial" w:hAnsi="Arial" w:cs="Arial"/>
            <w:noProof/>
            <w:webHidden/>
          </w:rPr>
          <w:fldChar w:fldCharType="end"/>
        </w:r>
      </w:hyperlink>
    </w:p>
    <w:p w14:paraId="49E7090A" w14:textId="2D8DE9C0" w:rsidR="00D13443" w:rsidRPr="00D13443" w:rsidRDefault="00D13443">
      <w:pPr>
        <w:pStyle w:val="TOC3"/>
        <w:rPr>
          <w:rFonts w:ascii="Arial" w:hAnsi="Arial" w:cs="Arial"/>
          <w:noProof/>
          <w:kern w:val="2"/>
          <w:lang w:val="en-AU" w:eastAsia="en-AU"/>
          <w14:ligatures w14:val="standardContextual"/>
        </w:rPr>
      </w:pPr>
      <w:hyperlink w:anchor="_Toc161906388" w:history="1">
        <w:r w:rsidRPr="00D13443">
          <w:rPr>
            <w:rStyle w:val="Hyperlink"/>
            <w:rFonts w:ascii="Arial" w:hAnsi="Arial" w:cs="Arial"/>
            <w:noProof/>
          </w:rPr>
          <w:t>12.</w:t>
        </w:r>
        <w:r w:rsidRPr="00D13443">
          <w:rPr>
            <w:rFonts w:ascii="Arial" w:hAnsi="Arial" w:cs="Arial"/>
            <w:noProof/>
            <w:kern w:val="2"/>
            <w:lang w:val="en-AU" w:eastAsia="en-AU"/>
            <w14:ligatures w14:val="standardContextual"/>
          </w:rPr>
          <w:tab/>
        </w:r>
        <w:r w:rsidRPr="00D13443">
          <w:rPr>
            <w:rStyle w:val="Hyperlink"/>
            <w:rFonts w:ascii="Arial" w:hAnsi="Arial" w:cs="Arial"/>
            <w:noProof/>
          </w:rPr>
          <w:t>Are PIDs always confidential?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_Toc161906388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5</w:t>
        </w:r>
        <w:r w:rsidRPr="00D13443">
          <w:rPr>
            <w:rFonts w:ascii="Arial" w:hAnsi="Arial" w:cs="Arial"/>
            <w:noProof/>
            <w:webHidden/>
          </w:rPr>
          <w:fldChar w:fldCharType="end"/>
        </w:r>
      </w:hyperlink>
    </w:p>
    <w:p w14:paraId="3F52A032" w14:textId="2CC5E28B" w:rsidR="00D13443" w:rsidRPr="00D13443" w:rsidRDefault="00D13443">
      <w:pPr>
        <w:pStyle w:val="TOC3"/>
        <w:rPr>
          <w:rFonts w:ascii="Arial" w:hAnsi="Arial" w:cs="Arial"/>
          <w:noProof/>
          <w:kern w:val="2"/>
          <w:lang w:val="en-AU" w:eastAsia="en-AU"/>
          <w14:ligatures w14:val="standardContextual"/>
        </w:rPr>
      </w:pPr>
      <w:hyperlink w:anchor="_Toc161906389" w:history="1">
        <w:r w:rsidRPr="00D13443">
          <w:rPr>
            <w:rStyle w:val="Hyperlink"/>
            <w:rFonts w:ascii="Arial" w:hAnsi="Arial" w:cs="Arial"/>
            <w:noProof/>
          </w:rPr>
          <w:t>13.</w:t>
        </w:r>
        <w:r w:rsidRPr="00D13443">
          <w:rPr>
            <w:rFonts w:ascii="Arial" w:hAnsi="Arial" w:cs="Arial"/>
            <w:noProof/>
            <w:kern w:val="2"/>
            <w:lang w:val="en-AU" w:eastAsia="en-AU"/>
            <w14:ligatures w14:val="standardContextual"/>
          </w:rPr>
          <w:tab/>
        </w:r>
        <w:r w:rsidRPr="00D13443">
          <w:rPr>
            <w:rStyle w:val="Hyperlink"/>
            <w:rFonts w:ascii="Arial" w:hAnsi="Arial" w:cs="Arial"/>
            <w:noProof/>
          </w:rPr>
          <w:t>Will my identity be kept confidential if I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_Toc161906389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5</w:t>
        </w:r>
        <w:r w:rsidRPr="00D13443">
          <w:rPr>
            <w:rFonts w:ascii="Arial" w:hAnsi="Arial" w:cs="Arial"/>
            <w:noProof/>
            <w:webHidden/>
          </w:rPr>
          <w:fldChar w:fldCharType="end"/>
        </w:r>
      </w:hyperlink>
    </w:p>
    <w:p w14:paraId="5FD876A7" w14:textId="4494D243" w:rsidR="00D13443" w:rsidRPr="00D13443" w:rsidRDefault="00D13443">
      <w:pPr>
        <w:pStyle w:val="TOC3"/>
        <w:rPr>
          <w:rFonts w:ascii="Arial" w:hAnsi="Arial" w:cs="Arial"/>
          <w:noProof/>
          <w:kern w:val="2"/>
          <w:lang w:val="en-AU" w:eastAsia="en-AU"/>
          <w14:ligatures w14:val="standardContextual"/>
        </w:rPr>
      </w:pPr>
      <w:hyperlink w:anchor="_Toc161906390" w:history="1">
        <w:r w:rsidRPr="00D13443">
          <w:rPr>
            <w:rStyle w:val="Hyperlink"/>
            <w:rFonts w:ascii="Arial" w:hAnsi="Arial" w:cs="Arial"/>
            <w:noProof/>
          </w:rPr>
          <w:t>14.</w:t>
        </w:r>
        <w:r w:rsidRPr="00D13443">
          <w:rPr>
            <w:rFonts w:ascii="Arial" w:hAnsi="Arial" w:cs="Arial"/>
            <w:noProof/>
            <w:kern w:val="2"/>
            <w:lang w:val="en-AU" w:eastAsia="en-AU"/>
            <w14:ligatures w14:val="standardContextual"/>
          </w:rPr>
          <w:tab/>
        </w:r>
        <w:r w:rsidRPr="00D13443">
          <w:rPr>
            <w:rStyle w:val="Hyperlink"/>
            <w:rFonts w:ascii="Arial" w:hAnsi="Arial" w:cs="Arial"/>
            <w:noProof/>
          </w:rPr>
          <w:t>Is there support available to employees who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_Toc161906390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5</w:t>
        </w:r>
        <w:r w:rsidRPr="00D13443">
          <w:rPr>
            <w:rFonts w:ascii="Arial" w:hAnsi="Arial" w:cs="Arial"/>
            <w:noProof/>
            <w:webHidden/>
          </w:rPr>
          <w:fldChar w:fldCharType="end"/>
        </w:r>
      </w:hyperlink>
    </w:p>
    <w:p w14:paraId="0E4CD25E" w14:textId="3D389EA0" w:rsidR="00D13443" w:rsidRPr="00D13443" w:rsidRDefault="00D13443">
      <w:pPr>
        <w:pStyle w:val="TOC3"/>
        <w:rPr>
          <w:rFonts w:ascii="Arial" w:hAnsi="Arial" w:cs="Arial"/>
          <w:noProof/>
          <w:kern w:val="2"/>
          <w:lang w:val="en-AU" w:eastAsia="en-AU"/>
          <w14:ligatures w14:val="standardContextual"/>
        </w:rPr>
      </w:pPr>
      <w:hyperlink w:anchor="_Toc161906391" w:history="1">
        <w:r w:rsidRPr="00D13443">
          <w:rPr>
            <w:rStyle w:val="Hyperlink"/>
            <w:rFonts w:ascii="Arial" w:hAnsi="Arial" w:cs="Arial"/>
            <w:noProof/>
          </w:rPr>
          <w:t>15.</w:t>
        </w:r>
        <w:r w:rsidRPr="00D13443">
          <w:rPr>
            <w:rFonts w:ascii="Arial" w:hAnsi="Arial" w:cs="Arial"/>
            <w:noProof/>
            <w:kern w:val="2"/>
            <w:lang w:val="en-AU" w:eastAsia="en-AU"/>
            <w14:ligatures w14:val="standardContextual"/>
          </w:rPr>
          <w:tab/>
        </w:r>
        <w:r w:rsidRPr="00D13443">
          <w:rPr>
            <w:rStyle w:val="Hyperlink"/>
            <w:rFonts w:ascii="Arial" w:hAnsi="Arial" w:cs="Arial"/>
            <w:noProof/>
          </w:rPr>
          <w:t>Does the PID Act provide me with any specific protection if I make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_Toc161906391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6</w:t>
        </w:r>
        <w:r w:rsidRPr="00D13443">
          <w:rPr>
            <w:rFonts w:ascii="Arial" w:hAnsi="Arial" w:cs="Arial"/>
            <w:noProof/>
            <w:webHidden/>
          </w:rPr>
          <w:fldChar w:fldCharType="end"/>
        </w:r>
      </w:hyperlink>
    </w:p>
    <w:p w14:paraId="342F10A1" w14:textId="4C6C1DF8" w:rsidR="00D13443" w:rsidRPr="00D13443" w:rsidRDefault="00D13443">
      <w:pPr>
        <w:pStyle w:val="TOC3"/>
        <w:rPr>
          <w:rFonts w:ascii="Arial" w:hAnsi="Arial" w:cs="Arial"/>
          <w:noProof/>
          <w:kern w:val="2"/>
          <w:lang w:val="en-AU" w:eastAsia="en-AU"/>
          <w14:ligatures w14:val="standardContextual"/>
        </w:rPr>
      </w:pPr>
      <w:hyperlink w:anchor="_Toc161906392" w:history="1">
        <w:r w:rsidRPr="00D13443">
          <w:rPr>
            <w:rStyle w:val="Hyperlink"/>
            <w:rFonts w:ascii="Arial" w:hAnsi="Arial" w:cs="Arial"/>
            <w:noProof/>
          </w:rPr>
          <w:t>16.</w:t>
        </w:r>
        <w:r w:rsidRPr="00D13443">
          <w:rPr>
            <w:rFonts w:ascii="Arial" w:hAnsi="Arial" w:cs="Arial"/>
            <w:noProof/>
            <w:kern w:val="2"/>
            <w:lang w:val="en-AU" w:eastAsia="en-AU"/>
            <w14:ligatures w14:val="standardContextual"/>
          </w:rPr>
          <w:tab/>
        </w:r>
        <w:r w:rsidRPr="00D13443">
          <w:rPr>
            <w:rStyle w:val="Hyperlink"/>
            <w:rFonts w:ascii="Arial" w:hAnsi="Arial" w:cs="Arial"/>
            <w:noProof/>
          </w:rPr>
          <w:t>Are there any limits on protections I have under the PID Act?</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_Toc161906392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6</w:t>
        </w:r>
        <w:r w:rsidRPr="00D13443">
          <w:rPr>
            <w:rFonts w:ascii="Arial" w:hAnsi="Arial" w:cs="Arial"/>
            <w:noProof/>
            <w:webHidden/>
          </w:rPr>
          <w:fldChar w:fldCharType="end"/>
        </w:r>
      </w:hyperlink>
    </w:p>
    <w:p w14:paraId="0C9DB7F9" w14:textId="716B4256" w:rsidR="00D13443" w:rsidRPr="00D13443" w:rsidRDefault="00D13443">
      <w:pPr>
        <w:pStyle w:val="TOC3"/>
        <w:rPr>
          <w:rFonts w:ascii="Arial" w:hAnsi="Arial" w:cs="Arial"/>
          <w:noProof/>
          <w:kern w:val="2"/>
          <w:lang w:val="en-AU" w:eastAsia="en-AU"/>
          <w14:ligatures w14:val="standardContextual"/>
        </w:rPr>
      </w:pPr>
      <w:hyperlink w:anchor="_Toc161906393" w:history="1">
        <w:r w:rsidRPr="00D13443">
          <w:rPr>
            <w:rStyle w:val="Hyperlink"/>
            <w:rFonts w:ascii="Arial" w:hAnsi="Arial" w:cs="Arial"/>
            <w:noProof/>
          </w:rPr>
          <w:t>17.</w:t>
        </w:r>
        <w:r w:rsidRPr="00D13443">
          <w:rPr>
            <w:rFonts w:ascii="Arial" w:hAnsi="Arial" w:cs="Arial"/>
            <w:noProof/>
            <w:kern w:val="2"/>
            <w:lang w:val="en-AU" w:eastAsia="en-AU"/>
            <w14:ligatures w14:val="standardContextual"/>
          </w:rPr>
          <w:tab/>
        </w:r>
        <w:r w:rsidRPr="00D13443">
          <w:rPr>
            <w:rStyle w:val="Hyperlink"/>
            <w:rFonts w:ascii="Arial" w:hAnsi="Arial" w:cs="Arial"/>
            <w:noProof/>
          </w:rPr>
          <w:t>Can my manager still take action against me if I have made a PID?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_Toc161906393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6</w:t>
        </w:r>
        <w:r w:rsidRPr="00D13443">
          <w:rPr>
            <w:rFonts w:ascii="Arial" w:hAnsi="Arial" w:cs="Arial"/>
            <w:noProof/>
            <w:webHidden/>
          </w:rPr>
          <w:fldChar w:fldCharType="end"/>
        </w:r>
      </w:hyperlink>
    </w:p>
    <w:p w14:paraId="19A789E0" w14:textId="248F2DD6" w:rsidR="00D13443" w:rsidRPr="00D13443" w:rsidRDefault="00D13443">
      <w:pPr>
        <w:pStyle w:val="TOC3"/>
        <w:rPr>
          <w:rFonts w:ascii="Arial" w:hAnsi="Arial" w:cs="Arial"/>
          <w:noProof/>
          <w:kern w:val="2"/>
          <w:lang w:val="en-AU" w:eastAsia="en-AU"/>
          <w14:ligatures w14:val="standardContextual"/>
        </w:rPr>
      </w:pPr>
      <w:hyperlink w:anchor="_Toc161906394" w:history="1">
        <w:r w:rsidRPr="00D13443">
          <w:rPr>
            <w:rStyle w:val="Hyperlink"/>
            <w:rFonts w:ascii="Arial" w:hAnsi="Arial" w:cs="Arial"/>
            <w:noProof/>
          </w:rPr>
          <w:t>18.</w:t>
        </w:r>
        <w:r w:rsidRPr="00D13443">
          <w:rPr>
            <w:rFonts w:ascii="Arial" w:hAnsi="Arial" w:cs="Arial"/>
            <w:noProof/>
            <w:kern w:val="2"/>
            <w:lang w:val="en-AU" w:eastAsia="en-AU"/>
            <w14:ligatures w14:val="standardContextual"/>
          </w:rPr>
          <w:tab/>
        </w:r>
        <w:r w:rsidRPr="00D13443">
          <w:rPr>
            <w:rStyle w:val="Hyperlink"/>
            <w:rFonts w:ascii="Arial" w:hAnsi="Arial" w:cs="Arial"/>
            <w:noProof/>
          </w:rPr>
          <w:t>Is there support available for subject officer/s?</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_Toc161906394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6</w:t>
        </w:r>
        <w:r w:rsidRPr="00D13443">
          <w:rPr>
            <w:rFonts w:ascii="Arial" w:hAnsi="Arial" w:cs="Arial"/>
            <w:noProof/>
            <w:webHidden/>
          </w:rPr>
          <w:fldChar w:fldCharType="end"/>
        </w:r>
      </w:hyperlink>
    </w:p>
    <w:p w14:paraId="4B61159D" w14:textId="545F4410" w:rsidR="00D13443" w:rsidRPr="00D13443" w:rsidRDefault="00D13443">
      <w:pPr>
        <w:pStyle w:val="TOC3"/>
        <w:rPr>
          <w:rFonts w:ascii="Arial" w:hAnsi="Arial" w:cs="Arial"/>
          <w:noProof/>
          <w:kern w:val="2"/>
          <w:lang w:val="en-AU" w:eastAsia="en-AU"/>
          <w14:ligatures w14:val="standardContextual"/>
        </w:rPr>
      </w:pPr>
      <w:hyperlink w:anchor="_Toc161906395" w:history="1">
        <w:r w:rsidRPr="00D13443">
          <w:rPr>
            <w:rStyle w:val="Hyperlink"/>
            <w:rFonts w:ascii="Arial" w:hAnsi="Arial" w:cs="Arial"/>
            <w:noProof/>
          </w:rPr>
          <w:t>19.</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happens if the information turns out to be false or misleading?</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_Toc161906395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7</w:t>
        </w:r>
        <w:r w:rsidRPr="00D13443">
          <w:rPr>
            <w:rFonts w:ascii="Arial" w:hAnsi="Arial" w:cs="Arial"/>
            <w:noProof/>
            <w:webHidden/>
          </w:rPr>
          <w:fldChar w:fldCharType="end"/>
        </w:r>
      </w:hyperlink>
    </w:p>
    <w:p w14:paraId="66870D90" w14:textId="7B03430B" w:rsidR="00D13443" w:rsidRPr="00D13443" w:rsidRDefault="00D13443">
      <w:pPr>
        <w:pStyle w:val="TOC3"/>
        <w:rPr>
          <w:rFonts w:ascii="Arial" w:hAnsi="Arial" w:cs="Arial"/>
          <w:noProof/>
          <w:kern w:val="2"/>
          <w:lang w:val="en-AU" w:eastAsia="en-AU"/>
          <w14:ligatures w14:val="standardContextual"/>
        </w:rPr>
      </w:pPr>
      <w:hyperlink w:anchor="_Toc161906396" w:history="1">
        <w:r w:rsidRPr="00D13443">
          <w:rPr>
            <w:rStyle w:val="Hyperlink"/>
            <w:rFonts w:ascii="Arial" w:hAnsi="Arial" w:cs="Arial"/>
            <w:noProof/>
          </w:rPr>
          <w:t>20.</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is meant by reprisal action?</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_Toc161906396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7</w:t>
        </w:r>
        <w:r w:rsidRPr="00D13443">
          <w:rPr>
            <w:rFonts w:ascii="Arial" w:hAnsi="Arial" w:cs="Arial"/>
            <w:noProof/>
            <w:webHidden/>
          </w:rPr>
          <w:fldChar w:fldCharType="end"/>
        </w:r>
      </w:hyperlink>
    </w:p>
    <w:p w14:paraId="66202BDF" w14:textId="16358CFB" w:rsidR="00D13443" w:rsidRPr="00D13443" w:rsidRDefault="00D13443">
      <w:pPr>
        <w:pStyle w:val="TOC3"/>
        <w:rPr>
          <w:rFonts w:ascii="Arial" w:hAnsi="Arial" w:cs="Arial"/>
          <w:noProof/>
          <w:kern w:val="2"/>
          <w:lang w:val="en-AU" w:eastAsia="en-AU"/>
          <w14:ligatures w14:val="standardContextual"/>
        </w:rPr>
      </w:pPr>
      <w:hyperlink w:anchor="_Toc161906397" w:history="1">
        <w:r w:rsidRPr="00D13443">
          <w:rPr>
            <w:rStyle w:val="Hyperlink"/>
            <w:rFonts w:ascii="Arial" w:hAnsi="Arial" w:cs="Arial"/>
            <w:noProof/>
          </w:rPr>
          <w:t>21.</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might a reprisal involve?</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_Toc161906397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7</w:t>
        </w:r>
        <w:r w:rsidRPr="00D13443">
          <w:rPr>
            <w:rFonts w:ascii="Arial" w:hAnsi="Arial" w:cs="Arial"/>
            <w:noProof/>
            <w:webHidden/>
          </w:rPr>
          <w:fldChar w:fldCharType="end"/>
        </w:r>
      </w:hyperlink>
    </w:p>
    <w:p w14:paraId="7B3FECB0" w14:textId="2029E27D" w:rsidR="00D13443" w:rsidRPr="00D13443" w:rsidRDefault="00D13443">
      <w:pPr>
        <w:pStyle w:val="TOC3"/>
        <w:rPr>
          <w:rFonts w:ascii="Arial" w:hAnsi="Arial" w:cs="Arial"/>
          <w:noProof/>
          <w:kern w:val="2"/>
          <w:lang w:val="en-AU" w:eastAsia="en-AU"/>
          <w14:ligatures w14:val="standardContextual"/>
        </w:rPr>
      </w:pPr>
      <w:hyperlink w:anchor="_Toc161906398" w:history="1">
        <w:r w:rsidRPr="00D13443">
          <w:rPr>
            <w:rStyle w:val="Hyperlink"/>
            <w:rFonts w:ascii="Arial" w:hAnsi="Arial" w:cs="Arial"/>
            <w:noProof/>
          </w:rPr>
          <w:t>22.</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if I think I might be at risk of reprisal?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_Toc161906398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7</w:t>
        </w:r>
        <w:r w:rsidRPr="00D13443">
          <w:rPr>
            <w:rFonts w:ascii="Arial" w:hAnsi="Arial" w:cs="Arial"/>
            <w:noProof/>
            <w:webHidden/>
          </w:rPr>
          <w:fldChar w:fldCharType="end"/>
        </w:r>
      </w:hyperlink>
    </w:p>
    <w:p w14:paraId="5E68249B" w14:textId="76D7A896" w:rsidR="00D13443" w:rsidRPr="00D13443" w:rsidRDefault="00D13443">
      <w:pPr>
        <w:pStyle w:val="TOC3"/>
        <w:rPr>
          <w:rFonts w:ascii="Arial" w:hAnsi="Arial" w:cs="Arial"/>
          <w:noProof/>
          <w:kern w:val="2"/>
          <w:lang w:val="en-AU" w:eastAsia="en-AU"/>
          <w14:ligatures w14:val="standardContextual"/>
        </w:rPr>
      </w:pPr>
      <w:hyperlink w:anchor="_Toc161906399" w:history="1">
        <w:r w:rsidRPr="00D13443">
          <w:rPr>
            <w:rStyle w:val="Hyperlink"/>
            <w:rFonts w:ascii="Arial" w:hAnsi="Arial" w:cs="Arial"/>
            <w:noProof/>
          </w:rPr>
          <w:t>23.</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immediate actions can be taken to reduce the risk of reprisal?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_Toc161906399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5C513422" w14:textId="4BFB682B" w:rsidR="00D13443" w:rsidRPr="00D13443" w:rsidRDefault="00D13443">
      <w:pPr>
        <w:pStyle w:val="TOC3"/>
        <w:rPr>
          <w:rFonts w:ascii="Arial" w:hAnsi="Arial" w:cs="Arial"/>
          <w:noProof/>
          <w:kern w:val="2"/>
          <w:lang w:val="en-AU" w:eastAsia="en-AU"/>
          <w14:ligatures w14:val="standardContextual"/>
        </w:rPr>
      </w:pPr>
      <w:hyperlink w:anchor="_Toc161906400" w:history="1">
        <w:r w:rsidRPr="00D13443">
          <w:rPr>
            <w:rStyle w:val="Hyperlink"/>
            <w:rFonts w:ascii="Arial" w:hAnsi="Arial" w:cs="Arial"/>
            <w:noProof/>
          </w:rPr>
          <w:t>24.</w:t>
        </w:r>
        <w:r w:rsidRPr="00D13443">
          <w:rPr>
            <w:rFonts w:ascii="Arial" w:hAnsi="Arial" w:cs="Arial"/>
            <w:noProof/>
            <w:kern w:val="2"/>
            <w:lang w:val="en-AU" w:eastAsia="en-AU"/>
            <w14:ligatures w14:val="standardContextual"/>
          </w:rPr>
          <w:tab/>
        </w:r>
        <w:r w:rsidRPr="00D13443">
          <w:rPr>
            <w:rStyle w:val="Hyperlink"/>
            <w:rFonts w:ascii="Arial" w:hAnsi="Arial" w:cs="Arial"/>
            <w:noProof/>
          </w:rPr>
          <w:t>Should I advise a member of the public to protect themselves against reprisal?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_Toc161906400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3249F6C9" w14:textId="4DF0807D" w:rsidR="00D13443" w:rsidRPr="00D13443" w:rsidRDefault="00D13443">
      <w:pPr>
        <w:pStyle w:val="TOC3"/>
        <w:rPr>
          <w:rFonts w:ascii="Arial" w:hAnsi="Arial" w:cs="Arial"/>
          <w:noProof/>
          <w:kern w:val="2"/>
          <w:lang w:val="en-AU" w:eastAsia="en-AU"/>
          <w14:ligatures w14:val="standardContextual"/>
        </w:rPr>
      </w:pPr>
      <w:hyperlink w:anchor="_Toc161906401" w:history="1">
        <w:r w:rsidRPr="00D13443">
          <w:rPr>
            <w:rStyle w:val="Hyperlink"/>
            <w:rFonts w:ascii="Arial" w:hAnsi="Arial" w:cs="Arial"/>
            <w:noProof/>
          </w:rPr>
          <w:t>25.</w:t>
        </w:r>
        <w:r w:rsidRPr="00D13443">
          <w:rPr>
            <w:rFonts w:ascii="Arial" w:hAnsi="Arial" w:cs="Arial"/>
            <w:noProof/>
            <w:kern w:val="2"/>
            <w:lang w:val="en-AU" w:eastAsia="en-AU"/>
            <w14:ligatures w14:val="standardContextual"/>
          </w:rPr>
          <w:tab/>
        </w:r>
        <w:r w:rsidRPr="00D13443">
          <w:rPr>
            <w:rStyle w:val="Hyperlink"/>
            <w:rFonts w:ascii="Arial" w:hAnsi="Arial" w:cs="Arial"/>
            <w:noProof/>
          </w:rPr>
          <w:t>What happens if someone does take reprisal against a discloser or someone else?</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_Toc161906401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5A8D4F37" w14:textId="7AB3ECED" w:rsidR="00D13443" w:rsidRPr="00D13443" w:rsidRDefault="00D13443">
      <w:pPr>
        <w:pStyle w:val="TOC3"/>
        <w:rPr>
          <w:rFonts w:ascii="Arial" w:hAnsi="Arial" w:cs="Arial"/>
          <w:noProof/>
          <w:kern w:val="2"/>
          <w:lang w:val="en-AU" w:eastAsia="en-AU"/>
          <w14:ligatures w14:val="standardContextual"/>
        </w:rPr>
      </w:pPr>
      <w:hyperlink w:anchor="_Toc161906402" w:history="1">
        <w:r w:rsidRPr="00D13443">
          <w:rPr>
            <w:rStyle w:val="Hyperlink"/>
            <w:rFonts w:ascii="Arial" w:hAnsi="Arial" w:cs="Arial"/>
            <w:noProof/>
          </w:rPr>
          <w:t>26.</w:t>
        </w:r>
        <w:r w:rsidRPr="00D13443">
          <w:rPr>
            <w:rFonts w:ascii="Arial" w:hAnsi="Arial" w:cs="Arial"/>
            <w:noProof/>
            <w:kern w:val="2"/>
            <w:lang w:val="en-AU" w:eastAsia="en-AU"/>
            <w14:ligatures w14:val="standardContextual"/>
          </w:rPr>
          <w:tab/>
        </w:r>
        <w:r w:rsidRPr="00D13443">
          <w:rPr>
            <w:rStyle w:val="Hyperlink"/>
            <w:rFonts w:ascii="Arial" w:hAnsi="Arial" w:cs="Arial"/>
            <w:noProof/>
          </w:rPr>
          <w:t>Can the department reduce the risk of reprisal?</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_Toc161906402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7A24D4C8" w14:textId="63DB4925" w:rsidR="00D13443" w:rsidRPr="00D13443" w:rsidRDefault="00D13443">
      <w:pPr>
        <w:pStyle w:val="TOC3"/>
        <w:rPr>
          <w:rFonts w:ascii="Arial" w:hAnsi="Arial" w:cs="Arial"/>
          <w:noProof/>
          <w:kern w:val="2"/>
          <w:lang w:val="en-AU" w:eastAsia="en-AU"/>
          <w14:ligatures w14:val="standardContextual"/>
        </w:rPr>
      </w:pPr>
      <w:hyperlink w:anchor="_Toc161906403" w:history="1">
        <w:r w:rsidRPr="00D13443">
          <w:rPr>
            <w:rStyle w:val="Hyperlink"/>
            <w:rFonts w:ascii="Arial" w:hAnsi="Arial" w:cs="Arial"/>
            <w:noProof/>
          </w:rPr>
          <w:t>27.</w:t>
        </w:r>
        <w:r w:rsidRPr="00D13443">
          <w:rPr>
            <w:rFonts w:ascii="Arial" w:hAnsi="Arial" w:cs="Arial"/>
            <w:noProof/>
            <w:kern w:val="2"/>
            <w:lang w:val="en-AU" w:eastAsia="en-AU"/>
            <w14:ligatures w14:val="standardContextual"/>
          </w:rPr>
          <w:tab/>
        </w:r>
        <w:r w:rsidRPr="00D13443">
          <w:rPr>
            <w:rStyle w:val="Hyperlink"/>
            <w:rFonts w:ascii="Arial" w:hAnsi="Arial" w:cs="Arial"/>
            <w:noProof/>
          </w:rPr>
          <w:t>Can I appeal if I disclose something and am advised no action will be taken?</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_Toc161906403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7203FAC2" w14:textId="6C9578FE" w:rsidR="00D13443" w:rsidRPr="00D13443" w:rsidRDefault="00D13443">
      <w:pPr>
        <w:pStyle w:val="TOC3"/>
        <w:rPr>
          <w:rFonts w:ascii="Arial" w:hAnsi="Arial" w:cs="Arial"/>
          <w:noProof/>
          <w:kern w:val="2"/>
          <w:lang w:val="en-AU" w:eastAsia="en-AU"/>
          <w14:ligatures w14:val="standardContextual"/>
        </w:rPr>
      </w:pPr>
      <w:hyperlink w:anchor="_Toc161906404" w:history="1">
        <w:r w:rsidRPr="00D13443">
          <w:rPr>
            <w:rStyle w:val="Hyperlink"/>
            <w:rFonts w:ascii="Arial" w:hAnsi="Arial" w:cs="Arial"/>
            <w:noProof/>
          </w:rPr>
          <w:t>Delegations:</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_Toc161906404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1DB7D94B" w14:textId="54485237" w:rsidR="00D13443" w:rsidRPr="00D13443" w:rsidRDefault="00D13443">
      <w:pPr>
        <w:pStyle w:val="TOC3"/>
        <w:rPr>
          <w:rFonts w:ascii="Arial" w:hAnsi="Arial" w:cs="Arial"/>
          <w:noProof/>
          <w:kern w:val="2"/>
          <w:lang w:val="en-AU" w:eastAsia="en-AU"/>
          <w14:ligatures w14:val="standardContextual"/>
        </w:rPr>
      </w:pPr>
      <w:hyperlink w:anchor="_Toc161906405" w:history="1">
        <w:r w:rsidRPr="00D13443">
          <w:rPr>
            <w:rStyle w:val="Hyperlink"/>
            <w:rFonts w:ascii="Arial" w:hAnsi="Arial" w:cs="Arial"/>
            <w:noProof/>
          </w:rPr>
          <w:t>Related policy, legislation or standard:</w:t>
        </w:r>
        <w:r w:rsidRPr="00D13443">
          <w:rPr>
            <w:rFonts w:ascii="Arial" w:hAnsi="Arial" w:cs="Arial"/>
            <w:noProof/>
            <w:webHidden/>
          </w:rPr>
          <w:tab/>
        </w:r>
        <w:r w:rsidRPr="00D13443">
          <w:rPr>
            <w:rFonts w:ascii="Arial" w:hAnsi="Arial" w:cs="Arial"/>
            <w:noProof/>
            <w:webHidden/>
          </w:rPr>
          <w:fldChar w:fldCharType="begin"/>
        </w:r>
        <w:r w:rsidRPr="00D13443">
          <w:rPr>
            <w:rFonts w:ascii="Arial" w:hAnsi="Arial" w:cs="Arial"/>
            <w:noProof/>
            <w:webHidden/>
          </w:rPr>
          <w:instrText xml:space="preserve"> PAGEREF _Toc161906405 \h </w:instrText>
        </w:r>
        <w:r w:rsidRPr="00D13443">
          <w:rPr>
            <w:rFonts w:ascii="Arial" w:hAnsi="Arial" w:cs="Arial"/>
            <w:noProof/>
            <w:webHidden/>
          </w:rPr>
        </w:r>
        <w:r w:rsidRPr="00D13443">
          <w:rPr>
            <w:rFonts w:ascii="Arial" w:hAnsi="Arial" w:cs="Arial"/>
            <w:noProof/>
            <w:webHidden/>
          </w:rPr>
          <w:fldChar w:fldCharType="separate"/>
        </w:r>
        <w:r w:rsidRPr="00D13443">
          <w:rPr>
            <w:rFonts w:ascii="Arial" w:hAnsi="Arial" w:cs="Arial"/>
            <w:noProof/>
            <w:webHidden/>
          </w:rPr>
          <w:t>8</w:t>
        </w:r>
        <w:r w:rsidRPr="00D13443">
          <w:rPr>
            <w:rFonts w:ascii="Arial" w:hAnsi="Arial" w:cs="Arial"/>
            <w:noProof/>
            <w:webHidden/>
          </w:rPr>
          <w:fldChar w:fldCharType="end"/>
        </w:r>
      </w:hyperlink>
    </w:p>
    <w:p w14:paraId="16094C79" w14:textId="31F873AE" w:rsidR="00D13443" w:rsidRPr="00D13443" w:rsidRDefault="001E1691" w:rsidP="00D13443">
      <w:pPr>
        <w:pStyle w:val="Heading3"/>
        <w:spacing w:before="480" w:after="120"/>
        <w:jc w:val="both"/>
        <w:rPr>
          <w:szCs w:val="22"/>
        </w:rPr>
      </w:pPr>
      <w:r w:rsidRPr="00D13443">
        <w:rPr>
          <w:szCs w:val="22"/>
        </w:rPr>
        <w:fldChar w:fldCharType="end"/>
      </w:r>
      <w:bookmarkStart w:id="2" w:name="_Toc161906377"/>
      <w:r w:rsidR="00D13443" w:rsidRPr="00D13443">
        <w:rPr>
          <w:szCs w:val="22"/>
        </w:rPr>
        <w:br w:type="page"/>
      </w:r>
    </w:p>
    <w:p w14:paraId="67B7E4DF" w14:textId="6DA60B38" w:rsidR="00F20F8C" w:rsidRPr="005D1B3F" w:rsidRDefault="005D1B3F" w:rsidP="0025043F">
      <w:pPr>
        <w:pStyle w:val="Heading3"/>
        <w:numPr>
          <w:ilvl w:val="0"/>
          <w:numId w:val="31"/>
        </w:numPr>
        <w:spacing w:before="480" w:after="120"/>
        <w:ind w:hanging="720"/>
        <w:jc w:val="both"/>
      </w:pPr>
      <w:r>
        <w:lastRenderedPageBreak/>
        <w:t>Where can I find information on Public Interest Disclosures (PIDs)?</w:t>
      </w:r>
      <w:bookmarkEnd w:id="2"/>
    </w:p>
    <w:p w14:paraId="429321E4" w14:textId="38FFF22E" w:rsidR="005D5C6E" w:rsidRPr="005D5C6E" w:rsidRDefault="005D5C6E" w:rsidP="00DB3057">
      <w:pPr>
        <w:spacing w:after="120"/>
        <w:jc w:val="both"/>
      </w:pPr>
      <w:r w:rsidRPr="005D5C6E">
        <w:t>In the first instance you can refer to the department’s policy</w:t>
      </w:r>
      <w:r w:rsidR="00740A87">
        <w:t xml:space="preserve"> and procedure</w:t>
      </w:r>
      <w:r w:rsidRPr="005D5C6E">
        <w:t xml:space="preserve"> ‘Public Interest Disclosures’ (PID) and th</w:t>
      </w:r>
      <w:r w:rsidR="00740A87">
        <w:t>ese</w:t>
      </w:r>
      <w:r w:rsidRPr="005D5C6E">
        <w:t xml:space="preserve"> Q&amp;As that support the policy</w:t>
      </w:r>
      <w:r w:rsidR="00740A87">
        <w:t xml:space="preserve"> and procedure</w:t>
      </w:r>
      <w:r w:rsidRPr="005D5C6E">
        <w:t>.</w:t>
      </w:r>
    </w:p>
    <w:p w14:paraId="62DDB968" w14:textId="376A268C" w:rsidR="00BE0236" w:rsidRDefault="005D5C6E" w:rsidP="0025043F">
      <w:pPr>
        <w:spacing w:after="120"/>
        <w:jc w:val="both"/>
      </w:pPr>
      <w:r w:rsidRPr="005D5C6E">
        <w:t>The policy</w:t>
      </w:r>
      <w:r w:rsidR="00740A87">
        <w:t xml:space="preserve"> and procedure </w:t>
      </w:r>
      <w:r w:rsidRPr="005D5C6E">
        <w:t xml:space="preserve">should also be read in conjunction with the </w:t>
      </w:r>
      <w:r w:rsidRPr="006951E0">
        <w:rPr>
          <w:i/>
        </w:rPr>
        <w:t>Public Interest Disclosure Act 2010</w:t>
      </w:r>
      <w:r w:rsidRPr="005D5C6E">
        <w:t xml:space="preserve"> (the PID Act) and the</w:t>
      </w:r>
      <w:r w:rsidR="00BE0236">
        <w:t xml:space="preserve"> </w:t>
      </w:r>
      <w:r w:rsidR="003D07D3" w:rsidRPr="005D5C6E">
        <w:t>Queensland Ombudsman’s (Ombudsman’s)</w:t>
      </w:r>
      <w:r w:rsidR="003D07D3">
        <w:t xml:space="preserve"> </w:t>
      </w:r>
      <w:r w:rsidR="00BE0236">
        <w:t>thre</w:t>
      </w:r>
      <w:r w:rsidR="00264BF5">
        <w:t>e Public I</w:t>
      </w:r>
      <w:r w:rsidR="00BE0236">
        <w:t>ntere</w:t>
      </w:r>
      <w:r w:rsidR="00264BF5">
        <w:t>st Disclosure Standards</w:t>
      </w:r>
      <w:r w:rsidRPr="005D5C6E">
        <w:t xml:space="preserve"> </w:t>
      </w:r>
      <w:r w:rsidR="00BE0236">
        <w:t>relating to:</w:t>
      </w:r>
    </w:p>
    <w:p w14:paraId="35D6ED1D" w14:textId="56F0FBEE" w:rsidR="00F6268F" w:rsidRDefault="00A81917" w:rsidP="0025043F">
      <w:pPr>
        <w:pStyle w:val="ListParagraph"/>
        <w:numPr>
          <w:ilvl w:val="0"/>
          <w:numId w:val="32"/>
        </w:numPr>
        <w:spacing w:after="60"/>
        <w:ind w:left="714" w:hanging="357"/>
        <w:contextualSpacing w:val="0"/>
        <w:jc w:val="both"/>
        <w:rPr>
          <w:color w:val="000000"/>
        </w:rPr>
      </w:pPr>
      <w:hyperlink r:id="rId8" w:history="1">
        <w:r w:rsidR="006951E0">
          <w:rPr>
            <w:rStyle w:val="Hyperlink"/>
            <w:rFonts w:cs="Arial"/>
            <w:szCs w:val="22"/>
          </w:rPr>
          <w:t>Standard 1/2019 —</w:t>
        </w:r>
        <w:r w:rsidR="00437813" w:rsidRPr="00F6268F">
          <w:rPr>
            <w:rStyle w:val="Hyperlink"/>
            <w:rFonts w:cs="Arial"/>
            <w:szCs w:val="22"/>
          </w:rPr>
          <w:t xml:space="preserve"> Public Interest Disclosure Management Program</w:t>
        </w:r>
      </w:hyperlink>
    </w:p>
    <w:p w14:paraId="046403FF" w14:textId="462B0E03" w:rsidR="00F6268F" w:rsidRDefault="00A81917" w:rsidP="0025043F">
      <w:pPr>
        <w:pStyle w:val="ListParagraph"/>
        <w:numPr>
          <w:ilvl w:val="0"/>
          <w:numId w:val="32"/>
        </w:numPr>
        <w:spacing w:after="60"/>
        <w:ind w:left="714" w:hanging="357"/>
        <w:contextualSpacing w:val="0"/>
        <w:jc w:val="both"/>
        <w:rPr>
          <w:color w:val="000000"/>
        </w:rPr>
      </w:pPr>
      <w:hyperlink r:id="rId9" w:history="1">
        <w:r w:rsidR="006951E0">
          <w:rPr>
            <w:rStyle w:val="Hyperlink"/>
            <w:rFonts w:cs="Arial"/>
            <w:szCs w:val="22"/>
          </w:rPr>
          <w:t>Standard 2/2019 —</w:t>
        </w:r>
        <w:r w:rsidR="00437813" w:rsidRPr="00F6268F">
          <w:rPr>
            <w:rStyle w:val="Hyperlink"/>
            <w:rFonts w:cs="Arial"/>
            <w:szCs w:val="22"/>
          </w:rPr>
          <w:t xml:space="preserve"> Assessing, Investigating and Dealing with Public Interest Disclosures</w:t>
        </w:r>
      </w:hyperlink>
    </w:p>
    <w:p w14:paraId="159A8C83" w14:textId="7F36C7B3" w:rsidR="00437813" w:rsidRPr="00F6268F" w:rsidRDefault="00A81917" w:rsidP="0025043F">
      <w:pPr>
        <w:pStyle w:val="ListParagraph"/>
        <w:numPr>
          <w:ilvl w:val="0"/>
          <w:numId w:val="32"/>
        </w:numPr>
        <w:jc w:val="both"/>
        <w:rPr>
          <w:color w:val="000000"/>
        </w:rPr>
      </w:pPr>
      <w:hyperlink r:id="rId10" w:history="1">
        <w:r w:rsidR="006951E0">
          <w:rPr>
            <w:rStyle w:val="Hyperlink"/>
            <w:rFonts w:cs="Arial"/>
            <w:szCs w:val="22"/>
          </w:rPr>
          <w:t>Standard 3/2019 —</w:t>
        </w:r>
        <w:r w:rsidR="00437813" w:rsidRPr="00F6268F">
          <w:rPr>
            <w:rStyle w:val="Hyperlink"/>
            <w:rFonts w:cs="Arial"/>
            <w:szCs w:val="22"/>
          </w:rPr>
          <w:t xml:space="preserve"> Public Interest Disclosure Data Recording and Reporting</w:t>
        </w:r>
      </w:hyperlink>
    </w:p>
    <w:p w14:paraId="7C1073A2" w14:textId="2C00E8EE" w:rsidR="005D5C6E" w:rsidRDefault="005D5C6E" w:rsidP="0025043F">
      <w:pPr>
        <w:jc w:val="both"/>
      </w:pPr>
      <w:r w:rsidRPr="005D5C6E">
        <w:t>More information can also be obtained fr</w:t>
      </w:r>
      <w:r>
        <w:t>om the Ombudsman’s publications</w:t>
      </w:r>
      <w:r w:rsidR="00B66572">
        <w:t xml:space="preserve"> Managing/Making/ </w:t>
      </w:r>
      <w:r w:rsidR="006951E0">
        <w:t xml:space="preserve">/Handling a PID on the </w:t>
      </w:r>
      <w:r w:rsidRPr="005D5C6E">
        <w:t>Q</w:t>
      </w:r>
      <w:r w:rsidR="003D07D3">
        <w:t>ueensland</w:t>
      </w:r>
      <w:r w:rsidRPr="005D5C6E">
        <w:t xml:space="preserve"> Ombuds</w:t>
      </w:r>
      <w:r w:rsidR="00C62B70">
        <w:t>man website.</w:t>
      </w:r>
    </w:p>
    <w:p w14:paraId="7B1BFBE8" w14:textId="5A90739A" w:rsidR="005D5C6E" w:rsidRPr="00F6268F" w:rsidRDefault="005D5C6E" w:rsidP="0025043F">
      <w:pPr>
        <w:pStyle w:val="Heading3"/>
        <w:numPr>
          <w:ilvl w:val="0"/>
          <w:numId w:val="31"/>
        </w:numPr>
        <w:spacing w:before="240" w:after="120"/>
        <w:ind w:hanging="720"/>
        <w:jc w:val="both"/>
      </w:pPr>
      <w:bookmarkStart w:id="3" w:name="_Toc161906378"/>
      <w:r w:rsidRPr="00F6268F">
        <w:t>What is a PID?</w:t>
      </w:r>
      <w:bookmarkEnd w:id="3"/>
    </w:p>
    <w:p w14:paraId="1E560E14" w14:textId="41384397" w:rsidR="005D5C6E" w:rsidRPr="00DB3057" w:rsidRDefault="005D5C6E" w:rsidP="00DB3057">
      <w:pPr>
        <w:spacing w:after="120"/>
        <w:jc w:val="both"/>
      </w:pPr>
      <w:r w:rsidRPr="00DB3057">
        <w:t xml:space="preserve">In general terms a PID is the disclosure of information of public interest involving wrongdoing </w:t>
      </w:r>
      <w:r w:rsidR="00B36582" w:rsidRPr="00DB3057">
        <w:t xml:space="preserve">or suspected wrongdoing </w:t>
      </w:r>
      <w:r w:rsidRPr="00DB3057">
        <w:t>within the public sector. The PID Act provides a framework on:</w:t>
      </w:r>
    </w:p>
    <w:p w14:paraId="2DD6077C" w14:textId="71AC9C65" w:rsidR="00F6268F" w:rsidRDefault="006951E0" w:rsidP="0025043F">
      <w:pPr>
        <w:pStyle w:val="ListParagraph"/>
        <w:numPr>
          <w:ilvl w:val="0"/>
          <w:numId w:val="33"/>
        </w:numPr>
        <w:spacing w:after="60"/>
        <w:ind w:left="714" w:hanging="357"/>
        <w:contextualSpacing w:val="0"/>
        <w:jc w:val="both"/>
      </w:pPr>
      <w:r>
        <w:t>who can make a disclosure</w:t>
      </w:r>
    </w:p>
    <w:p w14:paraId="43DE9D33" w14:textId="34290452" w:rsidR="00F6268F" w:rsidRDefault="005D5C6E" w:rsidP="0025043F">
      <w:pPr>
        <w:pStyle w:val="ListParagraph"/>
        <w:numPr>
          <w:ilvl w:val="0"/>
          <w:numId w:val="33"/>
        </w:numPr>
        <w:spacing w:after="60"/>
        <w:ind w:left="714" w:hanging="357"/>
        <w:contextualSpacing w:val="0"/>
        <w:jc w:val="both"/>
      </w:pPr>
      <w:r w:rsidRPr="005D5C6E">
        <w:t>the types o</w:t>
      </w:r>
      <w:r w:rsidR="006951E0">
        <w:t>f matters that can be disclosed</w:t>
      </w:r>
    </w:p>
    <w:p w14:paraId="1F2B9F80" w14:textId="2497892B" w:rsidR="00F6268F" w:rsidRDefault="005D5C6E" w:rsidP="0025043F">
      <w:pPr>
        <w:pStyle w:val="ListParagraph"/>
        <w:numPr>
          <w:ilvl w:val="0"/>
          <w:numId w:val="33"/>
        </w:numPr>
        <w:spacing w:after="60"/>
        <w:ind w:left="714" w:hanging="357"/>
        <w:contextualSpacing w:val="0"/>
        <w:jc w:val="both"/>
      </w:pPr>
      <w:r w:rsidRPr="005D5C6E">
        <w:t>how PIDs can be managed</w:t>
      </w:r>
    </w:p>
    <w:p w14:paraId="52116C61" w14:textId="7BEBA373" w:rsidR="005D5C6E" w:rsidRPr="005D5C6E" w:rsidRDefault="006951E0" w:rsidP="0025043F">
      <w:pPr>
        <w:pStyle w:val="ListParagraph"/>
        <w:numPr>
          <w:ilvl w:val="0"/>
          <w:numId w:val="33"/>
        </w:numPr>
        <w:ind w:left="714" w:hanging="357"/>
        <w:contextualSpacing w:val="0"/>
        <w:jc w:val="both"/>
      </w:pPr>
      <w:r>
        <w:t xml:space="preserve">how </w:t>
      </w:r>
      <w:r w:rsidR="005D5C6E" w:rsidRPr="005D5C6E">
        <w:t>certain protections can be offered to those who make a PID.</w:t>
      </w:r>
    </w:p>
    <w:p w14:paraId="32560057" w14:textId="2B5BD454" w:rsidR="00E121C3" w:rsidRDefault="005D5C6E" w:rsidP="0025043F">
      <w:pPr>
        <w:spacing w:before="120"/>
        <w:jc w:val="both"/>
        <w:rPr>
          <w:rFonts w:cs="Arial"/>
          <w:color w:val="000000"/>
          <w:szCs w:val="21"/>
        </w:rPr>
      </w:pPr>
      <w:r w:rsidRPr="005D5C6E">
        <w:rPr>
          <w:rFonts w:cs="Arial"/>
          <w:color w:val="000000"/>
          <w:szCs w:val="21"/>
        </w:rPr>
        <w:t xml:space="preserve">A PID must be made by a person to an appropriate entity, within the meaning of the PID Act. A PID related to the disclosure of </w:t>
      </w:r>
      <w:r w:rsidR="00B36582">
        <w:rPr>
          <w:rFonts w:cs="Arial"/>
          <w:color w:val="000000"/>
          <w:szCs w:val="21"/>
        </w:rPr>
        <w:t xml:space="preserve">suspected </w:t>
      </w:r>
      <w:r w:rsidRPr="005D5C6E">
        <w:rPr>
          <w:rFonts w:cs="Arial"/>
          <w:color w:val="000000"/>
          <w:szCs w:val="21"/>
        </w:rPr>
        <w:t xml:space="preserve">wrongdoing within the public sector commonly includes allegations of corrupt conduct, maladministration, </w:t>
      </w:r>
      <w:r w:rsidR="008A54B1">
        <w:rPr>
          <w:rFonts w:cs="Arial"/>
          <w:color w:val="000000"/>
          <w:szCs w:val="21"/>
        </w:rPr>
        <w:t xml:space="preserve">a </w:t>
      </w:r>
      <w:r w:rsidR="008A54B1">
        <w:rPr>
          <w:rFonts w:cs="Arial"/>
          <w:b/>
          <w:bCs/>
          <w:color w:val="000000"/>
          <w:szCs w:val="21"/>
        </w:rPr>
        <w:t xml:space="preserve">substantial </w:t>
      </w:r>
      <w:r w:rsidR="008A54B1">
        <w:rPr>
          <w:rFonts w:cs="Arial"/>
          <w:color w:val="000000"/>
          <w:szCs w:val="21"/>
        </w:rPr>
        <w:t xml:space="preserve">misuse of public resources, </w:t>
      </w:r>
      <w:r w:rsidRPr="005D5C6E">
        <w:rPr>
          <w:rFonts w:cs="Arial"/>
          <w:b/>
          <w:bCs/>
          <w:color w:val="000000"/>
          <w:szCs w:val="21"/>
        </w:rPr>
        <w:t>substantial</w:t>
      </w:r>
      <w:r w:rsidRPr="005D5C6E">
        <w:rPr>
          <w:rFonts w:cs="Arial"/>
          <w:color w:val="000000"/>
          <w:szCs w:val="21"/>
        </w:rPr>
        <w:t xml:space="preserve"> and </w:t>
      </w:r>
      <w:r w:rsidRPr="005D5C6E">
        <w:rPr>
          <w:rFonts w:cs="Arial"/>
          <w:b/>
          <w:bCs/>
          <w:color w:val="000000"/>
          <w:szCs w:val="21"/>
        </w:rPr>
        <w:t>specific</w:t>
      </w:r>
      <w:r w:rsidRPr="005D5C6E">
        <w:rPr>
          <w:rFonts w:cs="Arial"/>
          <w:color w:val="000000"/>
          <w:szCs w:val="21"/>
        </w:rPr>
        <w:t xml:space="preserve"> danger to the health </w:t>
      </w:r>
      <w:r w:rsidR="008A54B1">
        <w:rPr>
          <w:rFonts w:cs="Arial"/>
          <w:color w:val="000000"/>
          <w:szCs w:val="21"/>
        </w:rPr>
        <w:t>or</w:t>
      </w:r>
      <w:r w:rsidRPr="005D5C6E">
        <w:rPr>
          <w:rFonts w:cs="Arial"/>
          <w:color w:val="000000"/>
          <w:szCs w:val="21"/>
        </w:rPr>
        <w:t xml:space="preserve"> safety of a person with a disability, the environment or to public health or safety or reprisal against a person</w:t>
      </w:r>
      <w:r>
        <w:rPr>
          <w:rFonts w:cs="Arial"/>
          <w:color w:val="000000"/>
          <w:szCs w:val="21"/>
        </w:rPr>
        <w:t xml:space="preserve"> w</w:t>
      </w:r>
      <w:r w:rsidRPr="005D5C6E">
        <w:rPr>
          <w:rFonts w:cs="Arial"/>
          <w:color w:val="000000"/>
          <w:szCs w:val="21"/>
        </w:rPr>
        <w:t>ho ha</w:t>
      </w:r>
      <w:r w:rsidR="003D07D3">
        <w:rPr>
          <w:rFonts w:cs="Arial"/>
          <w:color w:val="000000"/>
          <w:szCs w:val="21"/>
        </w:rPr>
        <w:t>s</w:t>
      </w:r>
      <w:r w:rsidRPr="005D5C6E">
        <w:rPr>
          <w:rFonts w:cs="Arial"/>
          <w:color w:val="000000"/>
          <w:szCs w:val="21"/>
        </w:rPr>
        <w:t xml:space="preserve"> made a PID.</w:t>
      </w:r>
    </w:p>
    <w:p w14:paraId="4C97139E" w14:textId="4BE46721" w:rsidR="00E121C3" w:rsidRDefault="005D5C6E" w:rsidP="0025043F">
      <w:pPr>
        <w:spacing w:before="120"/>
        <w:jc w:val="both"/>
        <w:rPr>
          <w:rFonts w:cs="Arial"/>
          <w:color w:val="000000"/>
          <w:szCs w:val="21"/>
        </w:rPr>
      </w:pPr>
      <w:r w:rsidRPr="005D5C6E">
        <w:rPr>
          <w:rFonts w:cs="Arial"/>
          <w:b/>
          <w:bCs/>
          <w:color w:val="000000"/>
          <w:szCs w:val="21"/>
        </w:rPr>
        <w:t>Substantial</w:t>
      </w:r>
      <w:r w:rsidRPr="005D5C6E">
        <w:rPr>
          <w:rFonts w:cs="Arial"/>
          <w:color w:val="000000"/>
          <w:szCs w:val="21"/>
        </w:rPr>
        <w:t xml:space="preserve"> means: </w:t>
      </w:r>
      <w:r w:rsidR="00BC04DA" w:rsidRPr="0025043F">
        <w:rPr>
          <w:rFonts w:cs="Arial"/>
          <w:color w:val="000000"/>
          <w:szCs w:val="21"/>
        </w:rPr>
        <w:t>'of a significant or considerable degree'. It must be more than trivial or minimal and have some weight or importance</w:t>
      </w:r>
      <w:r w:rsidR="00BC04DA" w:rsidRPr="005D5C6E" w:rsidDel="00BC04DA">
        <w:rPr>
          <w:rFonts w:cs="Arial"/>
          <w:color w:val="000000"/>
          <w:szCs w:val="21"/>
        </w:rPr>
        <w:t xml:space="preserve"> </w:t>
      </w:r>
      <w:r w:rsidRPr="005D5C6E">
        <w:rPr>
          <w:rFonts w:cs="Arial"/>
          <w:color w:val="000000"/>
          <w:szCs w:val="21"/>
        </w:rPr>
        <w:t>.</w:t>
      </w:r>
    </w:p>
    <w:p w14:paraId="5BF7DE64" w14:textId="2E6585CB" w:rsidR="00E121C3" w:rsidRDefault="005D5C6E" w:rsidP="0025043F">
      <w:pPr>
        <w:spacing w:before="120"/>
        <w:jc w:val="both"/>
        <w:rPr>
          <w:rFonts w:cs="Arial"/>
          <w:color w:val="000000"/>
          <w:szCs w:val="21"/>
        </w:rPr>
      </w:pPr>
      <w:r w:rsidRPr="005D5C6E">
        <w:rPr>
          <w:rFonts w:cs="Arial"/>
          <w:b/>
          <w:bCs/>
          <w:color w:val="000000"/>
          <w:szCs w:val="21"/>
        </w:rPr>
        <w:t xml:space="preserve">Specific </w:t>
      </w:r>
      <w:r w:rsidRPr="005D5C6E">
        <w:rPr>
          <w:rFonts w:cs="Arial"/>
          <w:color w:val="000000"/>
          <w:szCs w:val="21"/>
        </w:rPr>
        <w:t>means: ‘precise or particular’</w:t>
      </w:r>
      <w:r w:rsidR="003D07D3">
        <w:rPr>
          <w:rFonts w:cs="Arial"/>
          <w:color w:val="000000"/>
          <w:szCs w:val="21"/>
        </w:rPr>
        <w:t>.</w:t>
      </w:r>
      <w:r w:rsidR="00BC04DA">
        <w:rPr>
          <w:rFonts w:cs="Arial"/>
          <w:color w:val="000000"/>
          <w:szCs w:val="21"/>
        </w:rPr>
        <w:t xml:space="preserve"> </w:t>
      </w:r>
      <w:r w:rsidR="00BC04DA" w:rsidRPr="0025043F">
        <w:rPr>
          <w:rFonts w:cs="Arial"/>
          <w:color w:val="000000"/>
          <w:szCs w:val="21"/>
        </w:rPr>
        <w:t>This refers to conduct or detriment that is able to be identified or particularised as opposed to broad or general concerns or criticisms</w:t>
      </w:r>
      <w:r w:rsidR="00BC04DA" w:rsidRPr="00076D8C">
        <w:rPr>
          <w:sz w:val="20"/>
          <w:szCs w:val="20"/>
        </w:rPr>
        <w:t>.</w:t>
      </w:r>
    </w:p>
    <w:p w14:paraId="3A47D8BF" w14:textId="4F1B78F2" w:rsidR="0091239F" w:rsidRPr="005D5C6E" w:rsidRDefault="005D5C6E" w:rsidP="0025043F">
      <w:pPr>
        <w:spacing w:before="120"/>
        <w:jc w:val="both"/>
        <w:rPr>
          <w:rFonts w:cs="Arial"/>
          <w:color w:val="000000"/>
          <w:szCs w:val="21"/>
        </w:rPr>
      </w:pPr>
      <w:r w:rsidRPr="005D5C6E">
        <w:rPr>
          <w:rFonts w:cs="Arial"/>
          <w:color w:val="000000"/>
          <w:szCs w:val="21"/>
        </w:rPr>
        <w:t>A full definition of what would constitute a PID can be found in section 12 and section 13 of the PID Act.</w:t>
      </w:r>
    </w:p>
    <w:p w14:paraId="5D949BDF" w14:textId="72AFCC62" w:rsidR="005D5C6E" w:rsidRPr="007513D3" w:rsidRDefault="005D5C6E" w:rsidP="0025043F">
      <w:pPr>
        <w:pStyle w:val="Heading3"/>
        <w:numPr>
          <w:ilvl w:val="0"/>
          <w:numId w:val="31"/>
        </w:numPr>
        <w:spacing w:before="240" w:after="120"/>
        <w:ind w:hanging="720"/>
        <w:jc w:val="both"/>
      </w:pPr>
      <w:bookmarkStart w:id="4" w:name="_Toc161906379"/>
      <w:r w:rsidRPr="007513D3">
        <w:t>Why make a PID?</w:t>
      </w:r>
      <w:bookmarkEnd w:id="4"/>
    </w:p>
    <w:p w14:paraId="3FB08987" w14:textId="77777777" w:rsidR="003268DF" w:rsidRPr="007513D3" w:rsidRDefault="003268DF" w:rsidP="0025043F">
      <w:pPr>
        <w:spacing w:after="60"/>
        <w:jc w:val="both"/>
        <w:rPr>
          <w:rFonts w:cs="Arial"/>
          <w:color w:val="000000"/>
          <w:szCs w:val="21"/>
        </w:rPr>
      </w:pPr>
      <w:r w:rsidRPr="007513D3">
        <w:rPr>
          <w:rFonts w:cs="Arial"/>
          <w:color w:val="000000"/>
          <w:szCs w:val="21"/>
        </w:rPr>
        <w:t>The PID Act encourages the disclosure of information about suspected wrongdoing in the public sector so that:</w:t>
      </w:r>
    </w:p>
    <w:p w14:paraId="7298DED3" w14:textId="77777777" w:rsidR="003268DF" w:rsidRPr="007513D3" w:rsidRDefault="003268DF" w:rsidP="0025043F">
      <w:pPr>
        <w:pStyle w:val="ListParagraph"/>
        <w:numPr>
          <w:ilvl w:val="0"/>
          <w:numId w:val="33"/>
        </w:numPr>
        <w:spacing w:after="60"/>
        <w:ind w:left="714" w:hanging="357"/>
        <w:contextualSpacing w:val="0"/>
        <w:jc w:val="both"/>
      </w:pPr>
      <w:r w:rsidRPr="007513D3">
        <w:t>public sector organisations can better identify wrongdoing</w:t>
      </w:r>
    </w:p>
    <w:p w14:paraId="6DA93C3C" w14:textId="04CD1B1F" w:rsidR="003268DF" w:rsidRPr="007513D3" w:rsidRDefault="003268DF" w:rsidP="0025043F">
      <w:pPr>
        <w:pStyle w:val="ListParagraph"/>
        <w:numPr>
          <w:ilvl w:val="0"/>
          <w:numId w:val="33"/>
        </w:numPr>
        <w:spacing w:after="60"/>
        <w:ind w:left="714" w:hanging="357"/>
        <w:contextualSpacing w:val="0"/>
        <w:jc w:val="both"/>
      </w:pPr>
      <w:r w:rsidRPr="007513D3">
        <w:t>suspected wrongdoing can be properly evaluated and investigated</w:t>
      </w:r>
    </w:p>
    <w:p w14:paraId="3BCE7BF3" w14:textId="77777777" w:rsidR="007513D3" w:rsidRDefault="003268DF" w:rsidP="0025043F">
      <w:pPr>
        <w:pStyle w:val="ListParagraph"/>
        <w:numPr>
          <w:ilvl w:val="0"/>
          <w:numId w:val="33"/>
        </w:numPr>
        <w:spacing w:after="60"/>
        <w:ind w:left="714" w:hanging="357"/>
        <w:contextualSpacing w:val="0"/>
        <w:jc w:val="both"/>
      </w:pPr>
      <w:r w:rsidRPr="007513D3">
        <w:t>action can be taken to fix problems</w:t>
      </w:r>
    </w:p>
    <w:p w14:paraId="0454BA7A" w14:textId="69727445" w:rsidR="003268DF" w:rsidRPr="007513D3" w:rsidRDefault="00E121C3" w:rsidP="0025043F">
      <w:pPr>
        <w:pStyle w:val="ListParagraph"/>
        <w:numPr>
          <w:ilvl w:val="0"/>
          <w:numId w:val="33"/>
        </w:numPr>
        <w:ind w:left="714" w:hanging="357"/>
        <w:contextualSpacing w:val="0"/>
        <w:jc w:val="both"/>
      </w:pPr>
      <w:r>
        <w:t xml:space="preserve">systems </w:t>
      </w:r>
      <w:r w:rsidR="003268DF" w:rsidRPr="007513D3">
        <w:t>that can reduce the risk of wrongdoing can be implemented.</w:t>
      </w:r>
    </w:p>
    <w:p w14:paraId="5CC9DACD" w14:textId="77777777" w:rsidR="005D5C6E" w:rsidRPr="005D5C6E" w:rsidRDefault="005D5C6E" w:rsidP="0025043F">
      <w:pPr>
        <w:jc w:val="both"/>
      </w:pPr>
      <w:r w:rsidRPr="005D5C6E">
        <w:t>A disclosure of suspected wrongdoing is an important component for ensuring that everyone in the department upholds the highest standards of integrity and accountability. Employees and members of the public are an important source of information for identifying and resolving wrongdoing and are encouraged to speak up because reporting suspected wrongdoing is vital to the integrity of the department and the wellbeing of vulnerable members of society.</w:t>
      </w:r>
    </w:p>
    <w:p w14:paraId="46DBE19C" w14:textId="77777777" w:rsidR="005D5C6E" w:rsidRPr="005D5C6E" w:rsidRDefault="005D5C6E" w:rsidP="0025043F">
      <w:pPr>
        <w:jc w:val="both"/>
      </w:pPr>
      <w:r w:rsidRPr="005D5C6E">
        <w:lastRenderedPageBreak/>
        <w:t>As employees we have an obligation under the Code of Conduct for the Queensland Public Service (the Code), section 1.1(d) to commit to the highest ethical standards and meet our obligations to report suspected wrongdoing not consistent with the Code.</w:t>
      </w:r>
    </w:p>
    <w:p w14:paraId="5D40CBF4" w14:textId="01551073" w:rsidR="005D5C6E" w:rsidRPr="007513D3" w:rsidRDefault="005D5C6E" w:rsidP="0025043F">
      <w:pPr>
        <w:pStyle w:val="Heading3"/>
        <w:numPr>
          <w:ilvl w:val="0"/>
          <w:numId w:val="31"/>
        </w:numPr>
        <w:spacing w:before="240" w:after="120"/>
        <w:ind w:hanging="720"/>
        <w:jc w:val="both"/>
      </w:pPr>
      <w:bookmarkStart w:id="5" w:name="_Toc161906380"/>
      <w:r w:rsidRPr="007513D3">
        <w:t>Who can make a PID?</w:t>
      </w:r>
      <w:bookmarkEnd w:id="5"/>
    </w:p>
    <w:p w14:paraId="21A53826" w14:textId="2569088C" w:rsidR="00D76F61" w:rsidRPr="007513D3" w:rsidRDefault="00D76F61" w:rsidP="0025043F">
      <w:pPr>
        <w:spacing w:after="60"/>
        <w:jc w:val="both"/>
      </w:pPr>
      <w:r w:rsidRPr="007513D3">
        <w:t>Pursuant to section 12 of the PID Act, any person, including a public sector employee, can make a public interest disclosure about:</w:t>
      </w:r>
    </w:p>
    <w:p w14:paraId="5A67CDD7" w14:textId="61D119F7" w:rsidR="00D76F61" w:rsidRPr="007513D3" w:rsidRDefault="00834792" w:rsidP="0025043F">
      <w:pPr>
        <w:pStyle w:val="ListParagraph"/>
        <w:numPr>
          <w:ilvl w:val="0"/>
          <w:numId w:val="33"/>
        </w:numPr>
        <w:spacing w:after="60"/>
        <w:ind w:left="714" w:hanging="357"/>
        <w:contextualSpacing w:val="0"/>
        <w:jc w:val="both"/>
      </w:pPr>
      <w:r>
        <w:t xml:space="preserve">substantial and specific </w:t>
      </w:r>
      <w:r w:rsidR="00D76F61" w:rsidRPr="007513D3">
        <w:t>danger to the health or safety of a person with a disability</w:t>
      </w:r>
    </w:p>
    <w:p w14:paraId="5B50883F" w14:textId="00067F45" w:rsidR="00D76F61" w:rsidRPr="007513D3" w:rsidRDefault="00834792" w:rsidP="0025043F">
      <w:pPr>
        <w:pStyle w:val="ListParagraph"/>
        <w:numPr>
          <w:ilvl w:val="0"/>
          <w:numId w:val="33"/>
        </w:numPr>
        <w:spacing w:after="60"/>
        <w:ind w:left="714" w:hanging="357"/>
        <w:contextualSpacing w:val="0"/>
        <w:jc w:val="both"/>
      </w:pPr>
      <w:r>
        <w:t xml:space="preserve">substantial and specific </w:t>
      </w:r>
      <w:r w:rsidR="00D76F61" w:rsidRPr="007513D3">
        <w:t>danger to the environment caused by commission of an offence or contravention of a condition in certain environmental legislation</w:t>
      </w:r>
    </w:p>
    <w:p w14:paraId="29985599" w14:textId="130F9C4B" w:rsidR="005F0974" w:rsidRPr="007513D3" w:rsidRDefault="00D76F61" w:rsidP="0025043F">
      <w:pPr>
        <w:pStyle w:val="ListParagraph"/>
        <w:numPr>
          <w:ilvl w:val="0"/>
          <w:numId w:val="33"/>
        </w:numPr>
        <w:ind w:left="714" w:hanging="357"/>
        <w:contextualSpacing w:val="0"/>
        <w:jc w:val="both"/>
      </w:pPr>
      <w:r w:rsidRPr="007513D3">
        <w:t>reprisal after maki</w:t>
      </w:r>
      <w:r w:rsidR="00C62B70">
        <w:t>ng a public interest disclosure</w:t>
      </w:r>
      <w:r w:rsidR="00E121C3">
        <w:t>.</w:t>
      </w:r>
    </w:p>
    <w:p w14:paraId="45280A24" w14:textId="13025C86" w:rsidR="0062020E" w:rsidRPr="007513D3" w:rsidRDefault="005F0974" w:rsidP="0025043F">
      <w:pPr>
        <w:spacing w:after="60"/>
        <w:jc w:val="both"/>
      </w:pPr>
      <w:r w:rsidRPr="007513D3">
        <w:t>Pursuant to section 13 of the PID Act, a</w:t>
      </w:r>
      <w:r w:rsidR="0062020E" w:rsidRPr="007513D3">
        <w:t xml:space="preserve"> public sector officer can also make a public interest disclosure about:</w:t>
      </w:r>
    </w:p>
    <w:p w14:paraId="2C19D036" w14:textId="77777777" w:rsidR="0062020E" w:rsidRPr="007513D3" w:rsidRDefault="0062020E" w:rsidP="0025043F">
      <w:pPr>
        <w:pStyle w:val="ListParagraph"/>
        <w:numPr>
          <w:ilvl w:val="0"/>
          <w:numId w:val="33"/>
        </w:numPr>
        <w:spacing w:after="60"/>
        <w:ind w:left="714" w:hanging="357"/>
        <w:contextualSpacing w:val="0"/>
        <w:jc w:val="both"/>
      </w:pPr>
      <w:r w:rsidRPr="007513D3">
        <w:t>corrupt conduct</w:t>
      </w:r>
    </w:p>
    <w:p w14:paraId="755565E1" w14:textId="77777777" w:rsidR="0062020E" w:rsidRPr="007513D3" w:rsidRDefault="0062020E" w:rsidP="0025043F">
      <w:pPr>
        <w:pStyle w:val="ListParagraph"/>
        <w:numPr>
          <w:ilvl w:val="0"/>
          <w:numId w:val="33"/>
        </w:numPr>
        <w:spacing w:after="60"/>
        <w:ind w:left="714" w:hanging="357"/>
        <w:contextualSpacing w:val="0"/>
        <w:jc w:val="both"/>
      </w:pPr>
      <w:r w:rsidRPr="007513D3">
        <w:t>maladministration that adversely affects someone’s interests in a substantial and specific way</w:t>
      </w:r>
    </w:p>
    <w:p w14:paraId="683266C4" w14:textId="77777777" w:rsidR="0062020E" w:rsidRPr="007513D3" w:rsidRDefault="0062020E" w:rsidP="0025043F">
      <w:pPr>
        <w:pStyle w:val="ListParagraph"/>
        <w:numPr>
          <w:ilvl w:val="0"/>
          <w:numId w:val="33"/>
        </w:numPr>
        <w:spacing w:after="60"/>
        <w:ind w:left="714" w:hanging="357"/>
        <w:contextualSpacing w:val="0"/>
        <w:jc w:val="both"/>
      </w:pPr>
      <w:r w:rsidRPr="007513D3">
        <w:t>a substantial misuse of public resources</w:t>
      </w:r>
    </w:p>
    <w:p w14:paraId="709D5B1F" w14:textId="77777777" w:rsidR="0062020E" w:rsidRPr="007513D3" w:rsidRDefault="0062020E" w:rsidP="0025043F">
      <w:pPr>
        <w:pStyle w:val="ListParagraph"/>
        <w:numPr>
          <w:ilvl w:val="0"/>
          <w:numId w:val="33"/>
        </w:numPr>
        <w:spacing w:after="60"/>
        <w:ind w:left="714" w:hanging="357"/>
        <w:contextualSpacing w:val="0"/>
        <w:jc w:val="both"/>
      </w:pPr>
      <w:r w:rsidRPr="007513D3">
        <w:t>a substantial and specific danger to public health or safety</w:t>
      </w:r>
    </w:p>
    <w:p w14:paraId="7152E72F" w14:textId="54830B7C" w:rsidR="0091239F" w:rsidRPr="007513D3" w:rsidRDefault="0062020E" w:rsidP="0025043F">
      <w:pPr>
        <w:pStyle w:val="ListParagraph"/>
        <w:numPr>
          <w:ilvl w:val="0"/>
          <w:numId w:val="33"/>
        </w:numPr>
        <w:ind w:left="714" w:hanging="357"/>
        <w:contextualSpacing w:val="0"/>
        <w:jc w:val="both"/>
      </w:pPr>
      <w:r w:rsidRPr="007513D3">
        <w:t>a substantial and specific danger to the environment.</w:t>
      </w:r>
    </w:p>
    <w:p w14:paraId="0CCC6442" w14:textId="3F93B2FA" w:rsidR="005D5C6E" w:rsidRPr="005D5C6E" w:rsidRDefault="005D5C6E" w:rsidP="0025043F">
      <w:pPr>
        <w:spacing w:before="120"/>
        <w:jc w:val="both"/>
        <w:rPr>
          <w:rFonts w:cs="Arial"/>
          <w:color w:val="000000"/>
          <w:szCs w:val="21"/>
        </w:rPr>
      </w:pPr>
      <w:r w:rsidRPr="005D5C6E">
        <w:rPr>
          <w:rFonts w:cs="Arial"/>
          <w:color w:val="000000"/>
          <w:szCs w:val="21"/>
        </w:rPr>
        <w:t>A PID can be made if a person honestly and reasonably believes the disclosure can show wrongdoing</w:t>
      </w:r>
      <w:r w:rsidR="00B36582">
        <w:rPr>
          <w:rFonts w:cs="Arial"/>
          <w:color w:val="000000"/>
          <w:szCs w:val="21"/>
        </w:rPr>
        <w:t>, suspected wrongdoing</w:t>
      </w:r>
      <w:r w:rsidRPr="005D5C6E">
        <w:rPr>
          <w:rFonts w:cs="Arial"/>
          <w:color w:val="000000"/>
          <w:szCs w:val="21"/>
        </w:rPr>
        <w:t xml:space="preserve"> or danger and that the information is of public interest and is made to a proper authority. Whether or not a disclosure will be recognised as a PID will be determined by the department taking into consideration the type of information supplied and who has made the disclosure.</w:t>
      </w:r>
    </w:p>
    <w:p w14:paraId="3FEAFAD4" w14:textId="33CC6C91" w:rsidR="005D5C6E" w:rsidRPr="005D5C6E" w:rsidRDefault="005D5C6E" w:rsidP="0025043F">
      <w:pPr>
        <w:spacing w:before="120"/>
        <w:jc w:val="both"/>
        <w:rPr>
          <w:rFonts w:cs="Arial"/>
          <w:color w:val="000000"/>
          <w:szCs w:val="21"/>
        </w:rPr>
      </w:pPr>
      <w:r w:rsidRPr="005D5C6E">
        <w:rPr>
          <w:rFonts w:cs="Arial"/>
          <w:color w:val="000000"/>
          <w:szCs w:val="21"/>
        </w:rPr>
        <w:t xml:space="preserve">If you are unsure about whether or not something you know could become a PID talk to your manager about it in the first instance. If you are still not sure you can seek further advice from a senior manager, the Manager, Ethical Standards; or the </w:t>
      </w:r>
      <w:r w:rsidR="00E94E06">
        <w:rPr>
          <w:rFonts w:cs="Arial"/>
          <w:color w:val="000000"/>
          <w:szCs w:val="21"/>
        </w:rPr>
        <w:t xml:space="preserve">Director, </w:t>
      </w:r>
      <w:r w:rsidR="00E94E06">
        <w:t>Cultural Heritage Unit</w:t>
      </w:r>
      <w:r w:rsidRPr="005D5C6E">
        <w:rPr>
          <w:rFonts w:cs="Arial"/>
          <w:color w:val="000000"/>
          <w:szCs w:val="21"/>
        </w:rPr>
        <w:t>.</w:t>
      </w:r>
    </w:p>
    <w:p w14:paraId="335D6F25" w14:textId="0208BAAA" w:rsidR="0077639F" w:rsidRDefault="0077639F" w:rsidP="0025043F">
      <w:pPr>
        <w:pStyle w:val="Heading3"/>
        <w:numPr>
          <w:ilvl w:val="0"/>
          <w:numId w:val="31"/>
        </w:numPr>
        <w:spacing w:before="240" w:after="120"/>
        <w:ind w:hanging="720"/>
        <w:jc w:val="both"/>
      </w:pPr>
      <w:bookmarkStart w:id="6" w:name="_Toc161906381"/>
      <w:r>
        <w:t>Who can a PID be disclosed to?</w:t>
      </w:r>
      <w:bookmarkEnd w:id="6"/>
    </w:p>
    <w:p w14:paraId="23EDC395" w14:textId="01C61A43" w:rsidR="0077639F" w:rsidRDefault="0077639F" w:rsidP="0025043F">
      <w:pPr>
        <w:jc w:val="both"/>
      </w:pPr>
      <w:r w:rsidRPr="0077639F">
        <w:t>Disclosers are encouraged to make a disclosure to an appropriate officer of the department first. If</w:t>
      </w:r>
      <w:r w:rsidRPr="0077639F">
        <w:cr/>
        <w:t>the matter is not resolved, or the discloser is concerned about confidentiality, the disclosure may be made to another appropriate agency</w:t>
      </w:r>
      <w:r>
        <w:t>.</w:t>
      </w:r>
    </w:p>
    <w:p w14:paraId="6FA25867" w14:textId="7F0069A5" w:rsidR="0077639F" w:rsidRDefault="0077639F" w:rsidP="00DB3057">
      <w:pPr>
        <w:spacing w:after="120"/>
        <w:jc w:val="both"/>
      </w:pPr>
      <w:r>
        <w:t>Within the department, a</w:t>
      </w:r>
      <w:r w:rsidRPr="0077639F">
        <w:t>ny person (including employees) can</w:t>
      </w:r>
      <w:r>
        <w:t xml:space="preserve"> </w:t>
      </w:r>
      <w:r w:rsidRPr="0077639F">
        <w:t>make a disclosure to:</w:t>
      </w:r>
    </w:p>
    <w:p w14:paraId="0E7C7474" w14:textId="77777777" w:rsidR="0077639F" w:rsidRDefault="0077639F" w:rsidP="0025043F">
      <w:pPr>
        <w:pStyle w:val="ListParagraph"/>
        <w:numPr>
          <w:ilvl w:val="0"/>
          <w:numId w:val="33"/>
        </w:numPr>
        <w:spacing w:after="60"/>
        <w:ind w:left="714" w:hanging="357"/>
        <w:contextualSpacing w:val="0"/>
        <w:jc w:val="both"/>
      </w:pPr>
      <w:r w:rsidRPr="0077639F">
        <w:t>any person in a supervisory or</w:t>
      </w:r>
      <w:r>
        <w:t xml:space="preserve"> </w:t>
      </w:r>
      <w:r w:rsidRPr="0077639F">
        <w:t>management position</w:t>
      </w:r>
    </w:p>
    <w:p w14:paraId="24B19CAD" w14:textId="77777777" w:rsidR="0077639F" w:rsidRDefault="0077639F" w:rsidP="0025043F">
      <w:pPr>
        <w:pStyle w:val="ListParagraph"/>
        <w:numPr>
          <w:ilvl w:val="0"/>
          <w:numId w:val="33"/>
        </w:numPr>
        <w:spacing w:after="60"/>
        <w:ind w:left="714" w:hanging="357"/>
        <w:contextualSpacing w:val="0"/>
        <w:jc w:val="both"/>
      </w:pPr>
      <w:r>
        <w:t xml:space="preserve">Human Resources and Ethical Standards </w:t>
      </w:r>
    </w:p>
    <w:p w14:paraId="65FBAF9F" w14:textId="20F725DD" w:rsidR="0077639F" w:rsidRDefault="0077639F" w:rsidP="0025043F">
      <w:pPr>
        <w:pStyle w:val="ListParagraph"/>
        <w:numPr>
          <w:ilvl w:val="0"/>
          <w:numId w:val="33"/>
        </w:numPr>
        <w:spacing w:after="60"/>
        <w:ind w:left="714" w:hanging="357"/>
        <w:contextualSpacing w:val="0"/>
        <w:jc w:val="both"/>
      </w:pPr>
      <w:r>
        <w:t>the Ethical Standards unit</w:t>
      </w:r>
    </w:p>
    <w:p w14:paraId="20CFDACC" w14:textId="64907F29" w:rsidR="0077639F" w:rsidRDefault="0077639F" w:rsidP="0025043F">
      <w:pPr>
        <w:pStyle w:val="ListParagraph"/>
        <w:numPr>
          <w:ilvl w:val="0"/>
          <w:numId w:val="33"/>
        </w:numPr>
        <w:spacing w:after="60"/>
        <w:ind w:left="714" w:hanging="357"/>
        <w:contextualSpacing w:val="0"/>
        <w:jc w:val="both"/>
      </w:pPr>
      <w:r>
        <w:t xml:space="preserve">the Cultural Heritage </w:t>
      </w:r>
      <w:r w:rsidR="00E94E06">
        <w:t>U</w:t>
      </w:r>
      <w:r>
        <w:t>nit</w:t>
      </w:r>
      <w:r w:rsidR="00834792">
        <w:t xml:space="preserve"> (in relation to allegations of a substantial and specific </w:t>
      </w:r>
      <w:r w:rsidR="00834792" w:rsidRPr="007513D3">
        <w:t>danger to the environment</w:t>
      </w:r>
      <w:r w:rsidR="00834792">
        <w:t>)</w:t>
      </w:r>
      <w:r w:rsidRPr="0077639F">
        <w:t xml:space="preserve"> </w:t>
      </w:r>
    </w:p>
    <w:p w14:paraId="10564C19" w14:textId="275D500C" w:rsidR="0077639F" w:rsidRDefault="0077639F" w:rsidP="00DB3057">
      <w:pPr>
        <w:pStyle w:val="ListParagraph"/>
        <w:numPr>
          <w:ilvl w:val="0"/>
          <w:numId w:val="33"/>
        </w:numPr>
        <w:ind w:left="714" w:hanging="357"/>
        <w:contextualSpacing w:val="0"/>
        <w:jc w:val="both"/>
      </w:pPr>
      <w:r w:rsidRPr="0077639F">
        <w:t>the Director-General or other executives.</w:t>
      </w:r>
    </w:p>
    <w:p w14:paraId="5964ECCA" w14:textId="0FDCE258" w:rsidR="00B66572" w:rsidRDefault="0077639F" w:rsidP="00DB3057">
      <w:pPr>
        <w:spacing w:after="120"/>
        <w:jc w:val="both"/>
      </w:pPr>
      <w:r>
        <w:t>PIDs may also be made directly to other agencies</w:t>
      </w:r>
      <w:r w:rsidR="00B66572">
        <w:t xml:space="preserve"> that have a responsibility for investigating information disclosed:</w:t>
      </w:r>
    </w:p>
    <w:p w14:paraId="3567AF62" w14:textId="664DDE98" w:rsidR="00B66572" w:rsidRDefault="00B66572" w:rsidP="0025043F">
      <w:pPr>
        <w:pStyle w:val="ListParagraph"/>
        <w:numPr>
          <w:ilvl w:val="0"/>
          <w:numId w:val="38"/>
        </w:numPr>
        <w:jc w:val="both"/>
      </w:pPr>
      <w:r w:rsidRPr="00B66572">
        <w:t>Crime and Corruption Commission (CCC)</w:t>
      </w:r>
      <w:r>
        <w:t xml:space="preserve"> </w:t>
      </w:r>
      <w:r w:rsidRPr="00B66572">
        <w:t xml:space="preserve">for disclosures about </w:t>
      </w:r>
      <w:r w:rsidR="00B36582">
        <w:t xml:space="preserve">alleged </w:t>
      </w:r>
      <w:r w:rsidRPr="00B66572">
        <w:t>corrupt conduct</w:t>
      </w:r>
      <w:r>
        <w:t xml:space="preserve"> </w:t>
      </w:r>
      <w:r w:rsidRPr="00B66572">
        <w:t xml:space="preserve">including </w:t>
      </w:r>
      <w:r>
        <w:t xml:space="preserve">allegations of </w:t>
      </w:r>
      <w:r w:rsidRPr="00B66572">
        <w:t>reprisal</w:t>
      </w:r>
    </w:p>
    <w:p w14:paraId="533395B2" w14:textId="77777777" w:rsidR="00B36582" w:rsidRDefault="00B66572" w:rsidP="0025043F">
      <w:pPr>
        <w:pStyle w:val="ListParagraph"/>
        <w:numPr>
          <w:ilvl w:val="0"/>
          <w:numId w:val="38"/>
        </w:numPr>
        <w:jc w:val="both"/>
      </w:pPr>
      <w:r w:rsidRPr="00B66572">
        <w:t>Queensland Ombudsman for disclosures</w:t>
      </w:r>
      <w:r>
        <w:t xml:space="preserve"> </w:t>
      </w:r>
      <w:r w:rsidRPr="00B66572">
        <w:t xml:space="preserve">about </w:t>
      </w:r>
      <w:r w:rsidR="00B36582">
        <w:t xml:space="preserve">alleged </w:t>
      </w:r>
      <w:r w:rsidRPr="00B66572">
        <w:t>maladministration</w:t>
      </w:r>
      <w:r>
        <w:t xml:space="preserve"> </w:t>
      </w:r>
    </w:p>
    <w:p w14:paraId="6215D637" w14:textId="145532C9" w:rsidR="00B66572" w:rsidRDefault="00B66572" w:rsidP="0025043F">
      <w:pPr>
        <w:pStyle w:val="ListParagraph"/>
        <w:numPr>
          <w:ilvl w:val="0"/>
          <w:numId w:val="38"/>
        </w:numPr>
        <w:jc w:val="both"/>
      </w:pPr>
      <w:r w:rsidRPr="00B66572">
        <w:t>Queensland Audit Office for disclosures</w:t>
      </w:r>
      <w:r>
        <w:t xml:space="preserve"> </w:t>
      </w:r>
      <w:r w:rsidRPr="00B66572">
        <w:t xml:space="preserve">about </w:t>
      </w:r>
      <w:r w:rsidR="00B36582">
        <w:t xml:space="preserve">an alleged </w:t>
      </w:r>
      <w:r w:rsidRPr="00B66572">
        <w:t>substantial misuse of resources</w:t>
      </w:r>
    </w:p>
    <w:p w14:paraId="2FA2DF41" w14:textId="7F88C73A" w:rsidR="00B66572" w:rsidRDefault="00B66572" w:rsidP="0025043F">
      <w:pPr>
        <w:pStyle w:val="ListParagraph"/>
        <w:numPr>
          <w:ilvl w:val="0"/>
          <w:numId w:val="38"/>
        </w:numPr>
        <w:jc w:val="both"/>
      </w:pPr>
      <w:r w:rsidRPr="00B66572">
        <w:lastRenderedPageBreak/>
        <w:t>Department of Child</w:t>
      </w:r>
      <w:r>
        <w:t xml:space="preserve"> Safety, Seniors and Disabilities Services </w:t>
      </w:r>
      <w:r w:rsidRPr="00B66572">
        <w:t>for disclosures about</w:t>
      </w:r>
      <w:r w:rsidR="00B36582">
        <w:t xml:space="preserve"> an alleged</w:t>
      </w:r>
      <w:r>
        <w:t xml:space="preserve"> </w:t>
      </w:r>
      <w:r w:rsidRPr="00B66572">
        <w:t>danger to the</w:t>
      </w:r>
      <w:r>
        <w:t xml:space="preserve"> </w:t>
      </w:r>
      <w:r w:rsidRPr="00B66572">
        <w:t>health and safety of a child or young person</w:t>
      </w:r>
      <w:r>
        <w:t xml:space="preserve"> and </w:t>
      </w:r>
      <w:r w:rsidRPr="00B66572">
        <w:t>for disclosures about</w:t>
      </w:r>
      <w:r w:rsidR="00B36582">
        <w:t xml:space="preserve"> an alleged </w:t>
      </w:r>
      <w:r w:rsidRPr="00B66572">
        <w:t>danger</w:t>
      </w:r>
      <w:r>
        <w:t xml:space="preserve"> </w:t>
      </w:r>
      <w:r w:rsidRPr="00B66572">
        <w:t>to the health and safety of a person with a</w:t>
      </w:r>
      <w:r>
        <w:t xml:space="preserve"> </w:t>
      </w:r>
      <w:r w:rsidRPr="00B66572">
        <w:t>disability</w:t>
      </w:r>
      <w:r>
        <w:t xml:space="preserve"> </w:t>
      </w:r>
    </w:p>
    <w:p w14:paraId="555ED7CF" w14:textId="4571B026" w:rsidR="00B66572" w:rsidRDefault="00B66572" w:rsidP="0025043F">
      <w:pPr>
        <w:pStyle w:val="ListParagraph"/>
        <w:numPr>
          <w:ilvl w:val="0"/>
          <w:numId w:val="38"/>
        </w:numPr>
        <w:jc w:val="both"/>
      </w:pPr>
      <w:r w:rsidRPr="00B66572">
        <w:t>Office of the Public Guardian for</w:t>
      </w:r>
      <w:r>
        <w:t xml:space="preserve"> </w:t>
      </w:r>
      <w:r w:rsidRPr="00B66572">
        <w:t xml:space="preserve">disclosures about </w:t>
      </w:r>
      <w:r w:rsidR="00B36582">
        <w:t xml:space="preserve">an alleged </w:t>
      </w:r>
      <w:r w:rsidRPr="00B66572">
        <w:t>danger to the health and</w:t>
      </w:r>
      <w:r>
        <w:t xml:space="preserve"> </w:t>
      </w:r>
      <w:r w:rsidRPr="00B66572">
        <w:t>safety of a person with a disability</w:t>
      </w:r>
      <w:r>
        <w:t xml:space="preserve"> </w:t>
      </w:r>
    </w:p>
    <w:p w14:paraId="41D4A531" w14:textId="296E27F6" w:rsidR="0077639F" w:rsidRDefault="00B66572" w:rsidP="0025043F">
      <w:pPr>
        <w:pStyle w:val="ListParagraph"/>
        <w:numPr>
          <w:ilvl w:val="0"/>
          <w:numId w:val="38"/>
        </w:numPr>
        <w:jc w:val="both"/>
      </w:pPr>
      <w:r w:rsidRPr="00B66572">
        <w:t>Department of Environment and Science</w:t>
      </w:r>
      <w:r>
        <w:t xml:space="preserve"> </w:t>
      </w:r>
      <w:r w:rsidRPr="00B66572">
        <w:t xml:space="preserve">disclosures about </w:t>
      </w:r>
      <w:r w:rsidR="00B36582">
        <w:t xml:space="preserve">an alleged </w:t>
      </w:r>
      <w:r w:rsidRPr="00B66572">
        <w:t>danger to the</w:t>
      </w:r>
      <w:r>
        <w:t xml:space="preserve"> </w:t>
      </w:r>
      <w:r w:rsidRPr="00B66572">
        <w:t>environment</w:t>
      </w:r>
      <w:r>
        <w:t xml:space="preserve">. </w:t>
      </w:r>
    </w:p>
    <w:p w14:paraId="2C8105A5" w14:textId="77777777" w:rsidR="00E94E06" w:rsidRDefault="00E94E06" w:rsidP="001905E0">
      <w:pPr>
        <w:spacing w:after="120"/>
        <w:jc w:val="both"/>
      </w:pPr>
      <w:r w:rsidRPr="00E94E06">
        <w:t>A disclosure can also be made to a journalist if the following conditions have been met:</w:t>
      </w:r>
    </w:p>
    <w:p w14:paraId="4B62D8FC" w14:textId="77777777" w:rsidR="00E94E06" w:rsidRDefault="00E94E06" w:rsidP="0025043F">
      <w:pPr>
        <w:pStyle w:val="ListParagraph"/>
        <w:numPr>
          <w:ilvl w:val="0"/>
          <w:numId w:val="39"/>
        </w:numPr>
        <w:jc w:val="both"/>
      </w:pPr>
      <w:r w:rsidRPr="00E94E06">
        <w:t>a valid PID was initially made to a proper authority, and</w:t>
      </w:r>
    </w:p>
    <w:p w14:paraId="2F7CE65E" w14:textId="77777777" w:rsidR="00E94E06" w:rsidRDefault="00E94E06" w:rsidP="0025043F">
      <w:pPr>
        <w:pStyle w:val="ListParagraph"/>
        <w:numPr>
          <w:ilvl w:val="0"/>
          <w:numId w:val="39"/>
        </w:numPr>
        <w:jc w:val="both"/>
      </w:pPr>
      <w:r w:rsidRPr="00E94E06">
        <w:t>the proper authority:</w:t>
      </w:r>
    </w:p>
    <w:p w14:paraId="614EAE25" w14:textId="77777777" w:rsidR="00E94E06" w:rsidRDefault="00E94E06" w:rsidP="0025043F">
      <w:pPr>
        <w:pStyle w:val="ListParagraph"/>
        <w:numPr>
          <w:ilvl w:val="1"/>
          <w:numId w:val="39"/>
        </w:numPr>
        <w:jc w:val="both"/>
      </w:pPr>
      <w:r w:rsidRPr="00E94E06">
        <w:t>decided not to investigate or deal with the disclosure, or</w:t>
      </w:r>
    </w:p>
    <w:p w14:paraId="63ABEFC6" w14:textId="77777777" w:rsidR="00E94E06" w:rsidRDefault="00E94E06" w:rsidP="0025043F">
      <w:pPr>
        <w:pStyle w:val="ListParagraph"/>
        <w:numPr>
          <w:ilvl w:val="1"/>
          <w:numId w:val="39"/>
        </w:numPr>
        <w:jc w:val="both"/>
      </w:pPr>
      <w:r w:rsidRPr="00E94E06">
        <w:t>investigated the disclosure but did not recommend taking any action, or</w:t>
      </w:r>
    </w:p>
    <w:p w14:paraId="18A3D231" w14:textId="4475F553" w:rsidR="00E94E06" w:rsidRDefault="00E94E06" w:rsidP="0025043F">
      <w:pPr>
        <w:pStyle w:val="ListParagraph"/>
        <w:numPr>
          <w:ilvl w:val="1"/>
          <w:numId w:val="39"/>
        </w:numPr>
        <w:jc w:val="both"/>
      </w:pPr>
      <w:r w:rsidRPr="00E94E06">
        <w:t>failed to notify the discloser within six months of making the disclosure whether or</w:t>
      </w:r>
      <w:r>
        <w:t xml:space="preserve"> </w:t>
      </w:r>
      <w:r w:rsidRPr="00E94E06">
        <w:t>not the disclosure was to be investigated or otherwise dealt with.</w:t>
      </w:r>
    </w:p>
    <w:p w14:paraId="6A544505" w14:textId="0652C462" w:rsidR="00E94E06" w:rsidRPr="0077639F" w:rsidRDefault="00E94E06" w:rsidP="0025043F">
      <w:pPr>
        <w:spacing w:after="120"/>
        <w:jc w:val="both"/>
      </w:pPr>
      <w:r w:rsidRPr="00E94E06">
        <w:t>A person who makes a disclosure to a journalist in these circumstances is protected under the PID Act. However, disclosers should be aware that journalists are not bound under the confidentiality provisions of section 65 of the PID Act.</w:t>
      </w:r>
    </w:p>
    <w:p w14:paraId="3764B54A" w14:textId="3AD5B3BF" w:rsidR="005D5C6E" w:rsidRPr="007513D3" w:rsidRDefault="005D5C6E" w:rsidP="0025043F">
      <w:pPr>
        <w:pStyle w:val="Heading3"/>
        <w:numPr>
          <w:ilvl w:val="0"/>
          <w:numId w:val="31"/>
        </w:numPr>
        <w:spacing w:before="240" w:after="120"/>
        <w:ind w:hanging="720"/>
        <w:jc w:val="both"/>
      </w:pPr>
      <w:bookmarkStart w:id="7" w:name="_Toc161906382"/>
      <w:r w:rsidRPr="007513D3">
        <w:t>What is a public officer?</w:t>
      </w:r>
      <w:bookmarkEnd w:id="7"/>
    </w:p>
    <w:p w14:paraId="6F7781C7" w14:textId="77777777" w:rsidR="005D5C6E" w:rsidRPr="005D5C6E" w:rsidRDefault="005D5C6E" w:rsidP="0025043F">
      <w:pPr>
        <w:spacing w:after="60"/>
        <w:jc w:val="both"/>
        <w:rPr>
          <w:rFonts w:cs="Arial"/>
          <w:color w:val="000000"/>
          <w:szCs w:val="21"/>
        </w:rPr>
      </w:pPr>
      <w:r w:rsidRPr="005D5C6E">
        <w:rPr>
          <w:rFonts w:cs="Arial"/>
          <w:color w:val="000000"/>
          <w:szCs w:val="21"/>
        </w:rPr>
        <w:t>A public officer includes:</w:t>
      </w:r>
    </w:p>
    <w:p w14:paraId="56BAA527" w14:textId="7FE5D7D2" w:rsidR="005D5C6E" w:rsidRPr="007513D3" w:rsidRDefault="005D5C6E" w:rsidP="0025043F">
      <w:pPr>
        <w:pStyle w:val="ListParagraph"/>
        <w:numPr>
          <w:ilvl w:val="0"/>
          <w:numId w:val="33"/>
        </w:numPr>
        <w:spacing w:after="60"/>
        <w:ind w:left="714" w:hanging="357"/>
        <w:contextualSpacing w:val="0"/>
        <w:jc w:val="both"/>
      </w:pPr>
      <w:r w:rsidRPr="007513D3">
        <w:t>Queensland government department or agency employee</w:t>
      </w:r>
    </w:p>
    <w:p w14:paraId="515EBEBB" w14:textId="13DF7DB2" w:rsidR="005D5C6E" w:rsidRPr="007513D3" w:rsidRDefault="005D5C6E" w:rsidP="0025043F">
      <w:pPr>
        <w:pStyle w:val="ListParagraph"/>
        <w:numPr>
          <w:ilvl w:val="0"/>
          <w:numId w:val="33"/>
        </w:numPr>
        <w:spacing w:after="60"/>
        <w:ind w:left="714" w:hanging="357"/>
        <w:contextualSpacing w:val="0"/>
        <w:jc w:val="both"/>
      </w:pPr>
      <w:r w:rsidRPr="007513D3">
        <w:t>local government employees or councillors</w:t>
      </w:r>
    </w:p>
    <w:p w14:paraId="3AC7E58C" w14:textId="31219EB1" w:rsidR="005D5C6E" w:rsidRPr="007513D3" w:rsidRDefault="005D5C6E" w:rsidP="0025043F">
      <w:pPr>
        <w:pStyle w:val="ListParagraph"/>
        <w:numPr>
          <w:ilvl w:val="0"/>
          <w:numId w:val="33"/>
        </w:numPr>
        <w:spacing w:after="60"/>
        <w:ind w:left="714" w:hanging="357"/>
        <w:contextualSpacing w:val="0"/>
        <w:jc w:val="both"/>
      </w:pPr>
      <w:r w:rsidRPr="007513D3">
        <w:t>statutory body employees</w:t>
      </w:r>
      <w:r w:rsidR="00834792">
        <w:t xml:space="preserve"> or members</w:t>
      </w:r>
    </w:p>
    <w:p w14:paraId="21BE0EFE" w14:textId="2D81E670" w:rsidR="005D5C6E" w:rsidRPr="007513D3" w:rsidRDefault="005D5C6E" w:rsidP="0025043F">
      <w:pPr>
        <w:pStyle w:val="ListParagraph"/>
        <w:numPr>
          <w:ilvl w:val="0"/>
          <w:numId w:val="33"/>
        </w:numPr>
        <w:spacing w:after="60"/>
        <w:ind w:left="714" w:hanging="357"/>
        <w:contextualSpacing w:val="0"/>
        <w:jc w:val="both"/>
      </w:pPr>
      <w:r w:rsidRPr="007513D3">
        <w:t>public university or TAFE institute employees</w:t>
      </w:r>
    </w:p>
    <w:p w14:paraId="1351E5AA" w14:textId="2A26CC8C" w:rsidR="005D5C6E" w:rsidRPr="007513D3" w:rsidRDefault="005D5C6E" w:rsidP="0025043F">
      <w:pPr>
        <w:pStyle w:val="ListParagraph"/>
        <w:numPr>
          <w:ilvl w:val="0"/>
          <w:numId w:val="33"/>
        </w:numPr>
        <w:spacing w:after="60"/>
        <w:ind w:left="714" w:hanging="357"/>
        <w:contextualSpacing w:val="0"/>
        <w:jc w:val="both"/>
      </w:pPr>
      <w:r w:rsidRPr="007513D3">
        <w:t>members of Parliament and their staff</w:t>
      </w:r>
    </w:p>
    <w:p w14:paraId="49ACFAA4" w14:textId="334DCD2C" w:rsidR="005D5C6E" w:rsidRPr="007513D3" w:rsidRDefault="005D5C6E" w:rsidP="0025043F">
      <w:pPr>
        <w:pStyle w:val="ListParagraph"/>
        <w:numPr>
          <w:ilvl w:val="0"/>
          <w:numId w:val="33"/>
        </w:numPr>
        <w:ind w:left="714" w:hanging="357"/>
        <w:contextualSpacing w:val="0"/>
        <w:jc w:val="both"/>
      </w:pPr>
      <w:r w:rsidRPr="007513D3">
        <w:t>Queensland Police officers.</w:t>
      </w:r>
    </w:p>
    <w:p w14:paraId="173264F8" w14:textId="7E35408C" w:rsidR="005D5C6E" w:rsidRPr="007513D3" w:rsidRDefault="005D5C6E" w:rsidP="0025043F">
      <w:pPr>
        <w:pStyle w:val="Heading3"/>
        <w:numPr>
          <w:ilvl w:val="0"/>
          <w:numId w:val="31"/>
        </w:numPr>
        <w:spacing w:before="240" w:after="120"/>
        <w:ind w:hanging="720"/>
        <w:jc w:val="both"/>
      </w:pPr>
      <w:bookmarkStart w:id="8" w:name="_Toc161906383"/>
      <w:r w:rsidRPr="007513D3">
        <w:t>Are there any implications if I want to make a PID but remain anonymous?</w:t>
      </w:r>
      <w:bookmarkEnd w:id="8"/>
    </w:p>
    <w:p w14:paraId="19747583" w14:textId="77777777" w:rsidR="005D5C6E" w:rsidRPr="005D5C6E" w:rsidRDefault="005D5C6E" w:rsidP="0025043F">
      <w:pPr>
        <w:jc w:val="both"/>
      </w:pPr>
      <w:r w:rsidRPr="005D5C6E">
        <w:t>PIDs can be made anonymously, but can be more difficult for the department to manage, as you will not be able to be contacted to provide additional information if required. You should also consider that if you make a disclosure anonymously you will not receive any advice about the outcome of your disclosure (as the department will not know your identity).</w:t>
      </w:r>
    </w:p>
    <w:p w14:paraId="40D6AA54" w14:textId="4E55D802" w:rsidR="0091239F" w:rsidRPr="006A7B16" w:rsidRDefault="005D5C6E" w:rsidP="0025043F">
      <w:pPr>
        <w:jc w:val="both"/>
      </w:pPr>
      <w:r w:rsidRPr="005D5C6E">
        <w:t>The department is also unable to provide any direct support or protection to you if you choose to remain anonymous.</w:t>
      </w:r>
    </w:p>
    <w:p w14:paraId="35E522AB" w14:textId="10AC108E" w:rsidR="005D5C6E" w:rsidRPr="006A7B16" w:rsidRDefault="005D5C6E" w:rsidP="0025043F">
      <w:pPr>
        <w:pStyle w:val="Heading3"/>
        <w:numPr>
          <w:ilvl w:val="0"/>
          <w:numId w:val="31"/>
        </w:numPr>
        <w:spacing w:before="240" w:after="120"/>
        <w:ind w:hanging="720"/>
        <w:jc w:val="both"/>
      </w:pPr>
      <w:bookmarkStart w:id="9" w:name="_Toc161906384"/>
      <w:r w:rsidRPr="006A7B16">
        <w:t>What do I do if a member of the public wants to make a PID?</w:t>
      </w:r>
      <w:bookmarkEnd w:id="9"/>
    </w:p>
    <w:p w14:paraId="37A78351" w14:textId="40057CC9" w:rsidR="0091239F" w:rsidRDefault="005D5C6E" w:rsidP="0025043F">
      <w:pPr>
        <w:spacing w:before="120"/>
        <w:jc w:val="both"/>
        <w:rPr>
          <w:rFonts w:cs="Arial"/>
          <w:color w:val="000000"/>
          <w:szCs w:val="21"/>
        </w:rPr>
      </w:pPr>
      <w:r w:rsidRPr="005D5C6E">
        <w:rPr>
          <w:rFonts w:cs="Arial"/>
          <w:color w:val="000000"/>
          <w:szCs w:val="21"/>
        </w:rPr>
        <w:t xml:space="preserve">If a member of the public contacts you and states that they want to make a PID, you must forward the disclosure to either </w:t>
      </w:r>
      <w:r w:rsidR="007F03F3">
        <w:rPr>
          <w:rFonts w:cs="Arial"/>
          <w:color w:val="000000"/>
          <w:szCs w:val="21"/>
        </w:rPr>
        <w:t>the Cultural Heritage Unit</w:t>
      </w:r>
      <w:r w:rsidRPr="005D5C6E">
        <w:rPr>
          <w:rFonts w:cs="Arial"/>
          <w:color w:val="000000"/>
          <w:szCs w:val="21"/>
        </w:rPr>
        <w:t xml:space="preserve"> (if the PID relates to a substantial and specific danger to the</w:t>
      </w:r>
      <w:r w:rsidR="007F03F3">
        <w:rPr>
          <w:rFonts w:cs="Arial"/>
          <w:color w:val="000000"/>
          <w:szCs w:val="21"/>
        </w:rPr>
        <w:t xml:space="preserve"> environment </w:t>
      </w:r>
      <w:r w:rsidR="00ED4B34">
        <w:rPr>
          <w:rFonts w:cs="Arial"/>
          <w:color w:val="000000"/>
          <w:szCs w:val="21"/>
        </w:rPr>
        <w:t>and does not relate to employee conduct</w:t>
      </w:r>
      <w:r w:rsidRPr="005D5C6E">
        <w:rPr>
          <w:rFonts w:cs="Arial"/>
          <w:color w:val="000000"/>
          <w:szCs w:val="21"/>
        </w:rPr>
        <w:t>) or to Ethical Standards (for all other PIDs) to assess whether the information disclosed actually falls within the definition of a PID. A member of the public may state that they want to make a PID; however, what they are really making is a complaint and the department will assess and determine if the information disclosed falls within the definition of a PID.</w:t>
      </w:r>
    </w:p>
    <w:p w14:paraId="669FC5BF" w14:textId="1EB2D248" w:rsidR="005D5C6E" w:rsidRPr="006A7B16" w:rsidRDefault="005D5C6E" w:rsidP="0025043F">
      <w:pPr>
        <w:pStyle w:val="Heading3"/>
        <w:numPr>
          <w:ilvl w:val="0"/>
          <w:numId w:val="31"/>
        </w:numPr>
        <w:spacing w:before="240" w:after="120"/>
        <w:ind w:hanging="720"/>
        <w:jc w:val="both"/>
      </w:pPr>
      <w:bookmarkStart w:id="10" w:name="_Toc161906385"/>
      <w:r w:rsidRPr="006A7B16">
        <w:t>Who should I talk to if I believe I have received a PID</w:t>
      </w:r>
      <w:r w:rsidR="00EC050C">
        <w:t>?</w:t>
      </w:r>
      <w:bookmarkEnd w:id="10"/>
    </w:p>
    <w:p w14:paraId="1C98CD14" w14:textId="5E8FCC4A" w:rsidR="005D5C6E" w:rsidRPr="005D5C6E" w:rsidRDefault="005D5C6E" w:rsidP="0025043F">
      <w:pPr>
        <w:jc w:val="both"/>
      </w:pPr>
      <w:bookmarkStart w:id="11" w:name="No_20"/>
      <w:bookmarkEnd w:id="0"/>
      <w:r w:rsidRPr="005D5C6E">
        <w:t xml:space="preserve">If you receive a complaint you should take a cautious approach and maintain confidentiality to the extent necessary and seek advice from your line manager in the first instance. </w:t>
      </w:r>
      <w:r w:rsidR="00EC050C">
        <w:t>You can also approach t</w:t>
      </w:r>
      <w:r w:rsidRPr="005D5C6E">
        <w:t xml:space="preserve">he Manager, Ethical Standards or </w:t>
      </w:r>
      <w:r w:rsidR="007F03F3">
        <w:t xml:space="preserve">Director, </w:t>
      </w:r>
      <w:r w:rsidR="007F03F3">
        <w:rPr>
          <w:rFonts w:cs="Arial"/>
          <w:color w:val="000000"/>
          <w:szCs w:val="21"/>
        </w:rPr>
        <w:t>Cultural Heritage Unit</w:t>
      </w:r>
      <w:r w:rsidRPr="005D5C6E">
        <w:t xml:space="preserve"> with particular reference to a complaint made by a member of the public in relation to a </w:t>
      </w:r>
      <w:r w:rsidR="007F03F3" w:rsidRPr="005D5C6E">
        <w:rPr>
          <w:rFonts w:cs="Arial"/>
          <w:color w:val="000000"/>
          <w:szCs w:val="21"/>
        </w:rPr>
        <w:t>substantial and specific danger to the</w:t>
      </w:r>
      <w:r w:rsidR="007F03F3">
        <w:rPr>
          <w:rFonts w:cs="Arial"/>
          <w:color w:val="000000"/>
          <w:szCs w:val="21"/>
        </w:rPr>
        <w:t xml:space="preserve"> environment</w:t>
      </w:r>
      <w:r w:rsidRPr="005D5C6E">
        <w:t>.</w:t>
      </w:r>
    </w:p>
    <w:p w14:paraId="06A4A7E5" w14:textId="1FD80608" w:rsidR="0091239F" w:rsidRPr="006A7B16" w:rsidRDefault="005D5C6E" w:rsidP="0025043F">
      <w:pPr>
        <w:jc w:val="both"/>
      </w:pPr>
      <w:r w:rsidRPr="005D5C6E">
        <w:lastRenderedPageBreak/>
        <w:t xml:space="preserve">You do not need to determine if a complaint is eligible to be assessed as a PID. These responsibilities are held with Ethical Standards or </w:t>
      </w:r>
      <w:r w:rsidR="007F03F3">
        <w:rPr>
          <w:rFonts w:cs="Arial"/>
          <w:color w:val="000000"/>
          <w:szCs w:val="21"/>
        </w:rPr>
        <w:t>the Cultural Heritage Unit</w:t>
      </w:r>
      <w:r w:rsidRPr="005D5C6E">
        <w:t>.</w:t>
      </w:r>
    </w:p>
    <w:p w14:paraId="53ECE521" w14:textId="38DD141B" w:rsidR="005D5C6E" w:rsidRPr="00111CDC" w:rsidRDefault="005D5C6E" w:rsidP="0025043F">
      <w:pPr>
        <w:pStyle w:val="Heading3"/>
        <w:numPr>
          <w:ilvl w:val="0"/>
          <w:numId w:val="31"/>
        </w:numPr>
        <w:spacing w:before="240" w:after="120"/>
        <w:ind w:hanging="720"/>
        <w:jc w:val="both"/>
        <w:rPr>
          <w:b w:val="0"/>
          <w:sz w:val="24"/>
          <w:szCs w:val="22"/>
        </w:rPr>
      </w:pPr>
      <w:bookmarkStart w:id="12" w:name="_Toc161906386"/>
      <w:r w:rsidRPr="006A7B16">
        <w:t>How are PIDs assessed?</w:t>
      </w:r>
      <w:bookmarkEnd w:id="12"/>
    </w:p>
    <w:p w14:paraId="5E796CC3" w14:textId="3187176C" w:rsidR="005D5C6E" w:rsidRPr="005D5C6E" w:rsidRDefault="005D5C6E" w:rsidP="0025043F">
      <w:pPr>
        <w:jc w:val="both"/>
      </w:pPr>
      <w:r w:rsidRPr="005D5C6E">
        <w:t xml:space="preserve">Ethical Standards or </w:t>
      </w:r>
      <w:r w:rsidR="00E9099F">
        <w:t>the Cultural Heritage Unit</w:t>
      </w:r>
      <w:r w:rsidRPr="005D5C6E">
        <w:t xml:space="preserve"> will assess each disclosure to determine whether it falls within the legislative meaning of a PID. A staff member receiving a complaint shall promptly forward the concern to Ethical Standards or </w:t>
      </w:r>
      <w:r w:rsidR="007F03F3">
        <w:rPr>
          <w:rFonts w:cs="Arial"/>
          <w:color w:val="000000"/>
          <w:szCs w:val="21"/>
        </w:rPr>
        <w:t>the Cultural Heritage Unit</w:t>
      </w:r>
      <w:r w:rsidR="007F03F3" w:rsidRPr="005D5C6E" w:rsidDel="007F03F3">
        <w:t xml:space="preserve"> </w:t>
      </w:r>
      <w:r w:rsidRPr="005D5C6E">
        <w:t xml:space="preserve">for assessment and does not need to further </w:t>
      </w:r>
      <w:r w:rsidR="00C62B70">
        <w:t>assess PID eligibility.</w:t>
      </w:r>
    </w:p>
    <w:p w14:paraId="734E55DF" w14:textId="236E449F" w:rsidR="005D5C6E" w:rsidRDefault="005D5C6E" w:rsidP="0025043F">
      <w:pPr>
        <w:jc w:val="both"/>
      </w:pPr>
      <w:r w:rsidRPr="005D5C6E">
        <w:t xml:space="preserve">Ethical Standards or </w:t>
      </w:r>
      <w:r w:rsidR="00E9099F">
        <w:rPr>
          <w:rFonts w:cs="Arial"/>
          <w:color w:val="000000"/>
          <w:szCs w:val="21"/>
        </w:rPr>
        <w:t>the Cultural Heritage Unit</w:t>
      </w:r>
      <w:r w:rsidR="00E9099F" w:rsidRPr="005D5C6E" w:rsidDel="007F03F3">
        <w:t xml:space="preserve"> </w:t>
      </w:r>
      <w:r w:rsidRPr="005D5C6E">
        <w:t xml:space="preserve">will formally assess each disclosure and provide advice to the delegate of eligibility and advise a level of risk of reprisal. Advice will be provided to the delegate of what, if any, action is required by the region or service unit to </w:t>
      </w:r>
      <w:r w:rsidR="00C62B70">
        <w:t>minimise any risk of reprisal.</w:t>
      </w:r>
    </w:p>
    <w:p w14:paraId="2C75097E" w14:textId="77777777" w:rsidR="00B36582" w:rsidRPr="006A7B16" w:rsidRDefault="00B36582" w:rsidP="0025043F">
      <w:pPr>
        <w:pStyle w:val="Heading3"/>
        <w:numPr>
          <w:ilvl w:val="0"/>
          <w:numId w:val="31"/>
        </w:numPr>
        <w:spacing w:before="240" w:after="120"/>
        <w:ind w:hanging="720"/>
        <w:jc w:val="both"/>
      </w:pPr>
      <w:bookmarkStart w:id="13" w:name="_Toc161906387"/>
      <w:r w:rsidRPr="006A7B16">
        <w:t>Are PIDs always confidential?</w:t>
      </w:r>
      <w:bookmarkEnd w:id="13"/>
    </w:p>
    <w:p w14:paraId="1F412E78" w14:textId="45D2122D" w:rsidR="005D5C6E" w:rsidRDefault="005D5C6E" w:rsidP="0025043F">
      <w:pPr>
        <w:jc w:val="both"/>
      </w:pPr>
      <w:r w:rsidRPr="005D5C6E">
        <w:t>If the information falls outside that scope, the complaint will still be dealt with</w:t>
      </w:r>
      <w:r w:rsidR="00EC050C">
        <w:t>,</w:t>
      </w:r>
      <w:r w:rsidRPr="005D5C6E">
        <w:t xml:space="preserve"> however, this will not be a PID under the PID Act. While standard confidentiality processes will be maintained, the particular requirements for confidentiality, support and protections provided in accordance with the PID Act, will not apply.</w:t>
      </w:r>
    </w:p>
    <w:p w14:paraId="271018D3" w14:textId="330E5A3B" w:rsidR="00B36582" w:rsidRPr="005D5C6E" w:rsidRDefault="00B36582" w:rsidP="0025043F">
      <w:pPr>
        <w:jc w:val="both"/>
      </w:pPr>
      <w:r>
        <w:t xml:space="preserve">Depending on the nature of your complaint, it may be dealt </w:t>
      </w:r>
      <w:r w:rsidR="00FE1DB8">
        <w:t xml:space="preserve">with </w:t>
      </w:r>
      <w:r>
        <w:t>as a customer</w:t>
      </w:r>
      <w:r w:rsidR="00A501E7">
        <w:t xml:space="preserve"> or service delivery </w:t>
      </w:r>
      <w:r>
        <w:t xml:space="preserve">complaint under the department’s </w:t>
      </w:r>
      <w:r w:rsidR="00A501E7">
        <w:t xml:space="preserve">Complaints Management policy </w:t>
      </w:r>
      <w:r>
        <w:t xml:space="preserve">or as </w:t>
      </w:r>
      <w:r w:rsidR="00A501E7">
        <w:t xml:space="preserve">an employee </w:t>
      </w:r>
      <w:r>
        <w:t>grievance under the department’s Resolution of Indiv</w:t>
      </w:r>
      <w:r w:rsidR="00A501E7">
        <w:t xml:space="preserve">idual Employee </w:t>
      </w:r>
      <w:r>
        <w:t xml:space="preserve">Grievances policy.     </w:t>
      </w:r>
    </w:p>
    <w:p w14:paraId="75A91926" w14:textId="02B63B30" w:rsidR="005D5C6E" w:rsidRPr="006A7B16" w:rsidRDefault="005D5C6E" w:rsidP="0025043F">
      <w:pPr>
        <w:pStyle w:val="Heading3"/>
        <w:numPr>
          <w:ilvl w:val="0"/>
          <w:numId w:val="31"/>
        </w:numPr>
        <w:spacing w:before="240" w:after="120"/>
        <w:ind w:hanging="720"/>
        <w:jc w:val="both"/>
      </w:pPr>
      <w:bookmarkStart w:id="14" w:name="_Toc161906388"/>
      <w:r w:rsidRPr="006A7B16">
        <w:t>Are PIDs always confidential?</w:t>
      </w:r>
      <w:bookmarkEnd w:id="14"/>
    </w:p>
    <w:p w14:paraId="19EB65CE" w14:textId="2161B690" w:rsidR="005D5C6E" w:rsidRPr="005D5C6E" w:rsidRDefault="005D5C6E" w:rsidP="0025043F">
      <w:pPr>
        <w:jc w:val="both"/>
      </w:pPr>
      <w:r w:rsidRPr="005D5C6E">
        <w:t>No. Information about a PID can be disclosed</w:t>
      </w:r>
      <w:r w:rsidR="00615515">
        <w:t>,</w:t>
      </w:r>
      <w:r w:rsidRPr="005D5C6E">
        <w:t xml:space="preserve"> however, this only occurs in specific circumstances. These circumstances are outlined in Section 65 of the PID Act.</w:t>
      </w:r>
    </w:p>
    <w:p w14:paraId="76AD4D6D" w14:textId="77777777" w:rsidR="005D5C6E" w:rsidRDefault="005D5C6E" w:rsidP="0025043F">
      <w:pPr>
        <w:jc w:val="both"/>
      </w:pPr>
      <w:r w:rsidRPr="005D5C6E">
        <w:t>It is important to note that the duty of maintaining confidentiality does not affect the department’s obligations to provide subject officers with procedural fairness. So when investigating, or otherwise dealing with a PID, it may sometimes be necessary to disclose confidential information (such as the identity of the discloser) to a subject officer in order to provide them with sufficient information to respond to the allegations.</w:t>
      </w:r>
    </w:p>
    <w:p w14:paraId="71803446" w14:textId="771DC1EE" w:rsidR="005D5C6E" w:rsidRPr="006A7B16" w:rsidRDefault="005D5C6E" w:rsidP="0025043F">
      <w:pPr>
        <w:pStyle w:val="Heading3"/>
        <w:numPr>
          <w:ilvl w:val="0"/>
          <w:numId w:val="31"/>
        </w:numPr>
        <w:spacing w:before="240" w:after="120"/>
        <w:ind w:hanging="720"/>
        <w:jc w:val="both"/>
      </w:pPr>
      <w:bookmarkStart w:id="15" w:name="_Toc161906389"/>
      <w:r w:rsidRPr="006A7B16">
        <w:t>Will my identity be kept confidential if I make a PID?</w:t>
      </w:r>
      <w:bookmarkEnd w:id="15"/>
    </w:p>
    <w:p w14:paraId="6DEF9B6D" w14:textId="77777777" w:rsidR="005D5C6E" w:rsidRPr="005D5C6E" w:rsidRDefault="005D5C6E" w:rsidP="0025043F">
      <w:pPr>
        <w:jc w:val="both"/>
      </w:pPr>
      <w:r w:rsidRPr="005D5C6E">
        <w:t>The PID Act creates a duty of confidentiality. It does not provide an absolute guarantee of anonymity for disclosers.</w:t>
      </w:r>
    </w:p>
    <w:p w14:paraId="1C2A8E19" w14:textId="7D9076A1" w:rsidR="005D5C6E" w:rsidRPr="005D5C6E" w:rsidRDefault="00615515" w:rsidP="0025043F">
      <w:pPr>
        <w:jc w:val="both"/>
      </w:pPr>
      <w:r>
        <w:t xml:space="preserve">In </w:t>
      </w:r>
      <w:r w:rsidRPr="005D5C6E">
        <w:t>certain circumstances it may be necessary for your identity and the information you disclosed to be further disclosed to enable a full investigation to be completed</w:t>
      </w:r>
      <w:r>
        <w:t>. Information about who and what has been disclosed may only be released where it is essential to do so under the principals of natural justice where a person’s rights would otherwise be detrimentally affected, and where is it unlikely a reprisal will be taken against the discloser because of the disclosure.</w:t>
      </w:r>
    </w:p>
    <w:p w14:paraId="6A37ADDC" w14:textId="5F861E6F" w:rsidR="005D5C6E" w:rsidRPr="006A7B16" w:rsidRDefault="004B1EDA" w:rsidP="0025043F">
      <w:pPr>
        <w:pStyle w:val="Heading3"/>
        <w:numPr>
          <w:ilvl w:val="0"/>
          <w:numId w:val="31"/>
        </w:numPr>
        <w:spacing w:before="240" w:after="120"/>
        <w:ind w:hanging="720"/>
        <w:jc w:val="both"/>
      </w:pPr>
      <w:bookmarkStart w:id="16" w:name="_Toc161906390"/>
      <w:r w:rsidRPr="006A7B16">
        <w:t>Is there support available to employees who make a PID?</w:t>
      </w:r>
      <w:bookmarkEnd w:id="16"/>
    </w:p>
    <w:p w14:paraId="5F2956C7" w14:textId="77777777" w:rsidR="004B1EDA" w:rsidRPr="004B1EDA" w:rsidRDefault="004B1EDA" w:rsidP="0025043F">
      <w:pPr>
        <w:spacing w:before="120" w:after="120"/>
        <w:jc w:val="both"/>
        <w:rPr>
          <w:rFonts w:cs="Arial"/>
          <w:color w:val="000000"/>
          <w:szCs w:val="21"/>
        </w:rPr>
      </w:pPr>
      <w:r w:rsidRPr="004B1EDA">
        <w:rPr>
          <w:rFonts w:cs="Arial"/>
          <w:color w:val="000000"/>
          <w:szCs w:val="21"/>
        </w:rPr>
        <w:t>The department provides a range of support mechanisms to any employee who makes a PID. These include:</w:t>
      </w:r>
    </w:p>
    <w:p w14:paraId="4FF2FCF0" w14:textId="77777777" w:rsidR="004B1EDA" w:rsidRPr="004B1EDA" w:rsidRDefault="004B1EDA" w:rsidP="0025043F">
      <w:pPr>
        <w:spacing w:before="120" w:after="60"/>
        <w:jc w:val="both"/>
        <w:rPr>
          <w:rFonts w:cs="Arial"/>
          <w:color w:val="000000"/>
          <w:szCs w:val="21"/>
        </w:rPr>
      </w:pPr>
      <w:r w:rsidRPr="004B1EDA">
        <w:rPr>
          <w:rFonts w:cs="Arial"/>
          <w:color w:val="000000"/>
          <w:szCs w:val="21"/>
        </w:rPr>
        <w:t>Management support</w:t>
      </w:r>
    </w:p>
    <w:p w14:paraId="37DE6B90" w14:textId="0B1C68F0" w:rsidR="004B1EDA" w:rsidRPr="006A7B16" w:rsidRDefault="004B1EDA" w:rsidP="0025043F">
      <w:pPr>
        <w:pStyle w:val="ListParagraph"/>
        <w:numPr>
          <w:ilvl w:val="0"/>
          <w:numId w:val="34"/>
        </w:numPr>
        <w:jc w:val="both"/>
      </w:pPr>
      <w:r w:rsidRPr="006A7B16">
        <w:t xml:space="preserve">Management </w:t>
      </w:r>
      <w:r w:rsidR="00FE1C1F">
        <w:t>is</w:t>
      </w:r>
      <w:r w:rsidR="00FE1C1F" w:rsidRPr="006A7B16">
        <w:t xml:space="preserve"> </w:t>
      </w:r>
      <w:r w:rsidRPr="006A7B16">
        <w:t xml:space="preserve">ideally placed to ensure the discloser is supported at the workplace. Management must monitor the workplace for signs of harassment or victimisation and anticipate problems before they arise. Managers shall support disclosers by acknowledging that making the PID was the right thing to do and is supported by the department, assuring the discloser that management </w:t>
      </w:r>
      <w:r w:rsidRPr="006A7B16">
        <w:lastRenderedPageBreak/>
        <w:t xml:space="preserve">will take all reasonable steps to protect the discloser and undertake to keep the discloser </w:t>
      </w:r>
      <w:r w:rsidR="007818CA">
        <w:t xml:space="preserve">as </w:t>
      </w:r>
      <w:r w:rsidRPr="006A7B16">
        <w:t>informed as they can.</w:t>
      </w:r>
    </w:p>
    <w:p w14:paraId="6AD14E20" w14:textId="77777777" w:rsidR="004B1EDA" w:rsidRPr="004B1EDA" w:rsidRDefault="004B1EDA" w:rsidP="0025043F">
      <w:pPr>
        <w:spacing w:before="120" w:after="60"/>
        <w:jc w:val="both"/>
        <w:rPr>
          <w:rFonts w:cs="Arial"/>
          <w:color w:val="000000"/>
          <w:szCs w:val="21"/>
        </w:rPr>
      </w:pPr>
      <w:r w:rsidRPr="004B1EDA">
        <w:rPr>
          <w:rFonts w:cs="Arial"/>
          <w:color w:val="000000"/>
          <w:szCs w:val="21"/>
        </w:rPr>
        <w:t>Personal support</w:t>
      </w:r>
    </w:p>
    <w:p w14:paraId="7AAF0128" w14:textId="4355391F" w:rsidR="004B1EDA" w:rsidRPr="00A62026" w:rsidRDefault="004B1EDA" w:rsidP="0025043F">
      <w:pPr>
        <w:pStyle w:val="ListParagraph"/>
        <w:numPr>
          <w:ilvl w:val="0"/>
          <w:numId w:val="34"/>
        </w:numPr>
        <w:jc w:val="both"/>
      </w:pPr>
      <w:r w:rsidRPr="00A62026">
        <w:t xml:space="preserve">In low risk of reprisal assessments, the delegated officer, in consultation with Ethical Standards or </w:t>
      </w:r>
      <w:r w:rsidR="007F03F3">
        <w:rPr>
          <w:rFonts w:cs="Arial"/>
          <w:color w:val="000000"/>
          <w:szCs w:val="21"/>
        </w:rPr>
        <w:t>the Cultural Heritage Unit</w:t>
      </w:r>
      <w:r w:rsidRPr="00A62026">
        <w:t>, will nominate a support person from within the discloser’s own region, or within a relevant workgroup, if appropriate. In medium or high risk of reprisal assessments, a nominated support person from their workgroup will be allocated to support the discloser.</w:t>
      </w:r>
    </w:p>
    <w:p w14:paraId="26CC4C26" w14:textId="77777777" w:rsidR="004B1EDA" w:rsidRPr="004B1EDA" w:rsidRDefault="004B1EDA" w:rsidP="0025043F">
      <w:pPr>
        <w:spacing w:before="120" w:after="60"/>
        <w:jc w:val="both"/>
        <w:rPr>
          <w:rFonts w:cs="Arial"/>
          <w:color w:val="000000"/>
          <w:szCs w:val="21"/>
        </w:rPr>
      </w:pPr>
      <w:r w:rsidRPr="004B1EDA">
        <w:rPr>
          <w:rFonts w:cs="Arial"/>
          <w:color w:val="000000"/>
          <w:szCs w:val="21"/>
        </w:rPr>
        <w:t>Employee Assistance Service (EAS)</w:t>
      </w:r>
    </w:p>
    <w:p w14:paraId="253D6CE2" w14:textId="27848DB5" w:rsidR="004B1EDA" w:rsidRPr="00A62026" w:rsidRDefault="004B1EDA" w:rsidP="0025043F">
      <w:pPr>
        <w:pStyle w:val="ListParagraph"/>
        <w:numPr>
          <w:ilvl w:val="0"/>
          <w:numId w:val="34"/>
        </w:numPr>
        <w:ind w:left="714" w:hanging="357"/>
        <w:contextualSpacing w:val="0"/>
        <w:jc w:val="both"/>
      </w:pPr>
      <w:r w:rsidRPr="00A62026">
        <w:t>The services of the EAS are available to a discloser who is a departmental employee before, during or after the investigation of a PID and any subsequent action arising.</w:t>
      </w:r>
    </w:p>
    <w:p w14:paraId="6B41C277" w14:textId="745ABC2E" w:rsidR="004B1EDA" w:rsidRPr="00A62026" w:rsidRDefault="004B1EDA" w:rsidP="0025043F">
      <w:pPr>
        <w:pStyle w:val="Heading3"/>
        <w:numPr>
          <w:ilvl w:val="0"/>
          <w:numId w:val="31"/>
        </w:numPr>
        <w:spacing w:before="240" w:after="120"/>
        <w:ind w:hanging="720"/>
        <w:jc w:val="both"/>
      </w:pPr>
      <w:bookmarkStart w:id="17" w:name="_Toc161906391"/>
      <w:r w:rsidRPr="00A62026">
        <w:t xml:space="preserve">Does the PID Act provide me with any specific protection if I make </w:t>
      </w:r>
      <w:r w:rsidR="003268DF" w:rsidRPr="00A62026">
        <w:t>a</w:t>
      </w:r>
      <w:r w:rsidR="00BA2956" w:rsidRPr="00A62026">
        <w:t xml:space="preserve"> </w:t>
      </w:r>
      <w:r w:rsidRPr="00A62026">
        <w:t>PID?</w:t>
      </w:r>
      <w:bookmarkEnd w:id="17"/>
    </w:p>
    <w:p w14:paraId="775038CF" w14:textId="3875022F" w:rsidR="004B1EDA" w:rsidRDefault="004B1EDA" w:rsidP="0025043F">
      <w:pPr>
        <w:jc w:val="both"/>
      </w:pPr>
      <w:r w:rsidRPr="004B1EDA">
        <w:t>There are protections under the PID Act for those who make legitimate PIDs including immunity from any civil or criminal liability arising from making the disclosure and protection from defamation action.</w:t>
      </w:r>
    </w:p>
    <w:p w14:paraId="1A665F80" w14:textId="42A4CA33" w:rsidR="004B1EDA" w:rsidRPr="00A62026" w:rsidRDefault="004B1EDA" w:rsidP="0025043F">
      <w:pPr>
        <w:pStyle w:val="Heading3"/>
        <w:numPr>
          <w:ilvl w:val="0"/>
          <w:numId w:val="31"/>
        </w:numPr>
        <w:spacing w:before="240" w:after="120"/>
        <w:ind w:hanging="720"/>
        <w:jc w:val="both"/>
      </w:pPr>
      <w:bookmarkStart w:id="18" w:name="_Toc161906392"/>
      <w:r w:rsidRPr="00A62026">
        <w:t>Are there any limits on protections I have under the PID Act?</w:t>
      </w:r>
      <w:bookmarkEnd w:id="18"/>
    </w:p>
    <w:p w14:paraId="07CC8558" w14:textId="1AA9E6EC" w:rsidR="004B1EDA" w:rsidRPr="004B1EDA" w:rsidRDefault="004B1EDA" w:rsidP="0025043F">
      <w:pPr>
        <w:jc w:val="both"/>
      </w:pPr>
      <w:r w:rsidRPr="004B1EDA">
        <w:t>The PID Act only provides you with protection if you make the disclosure in the appropriate way. For example</w:t>
      </w:r>
      <w:r w:rsidR="007818CA">
        <w:t>,</w:t>
      </w:r>
      <w:r w:rsidRPr="004B1EDA">
        <w:t xml:space="preserve"> if you disclose information to a journalist prior to making a PID to a proper authority you will not be protected.</w:t>
      </w:r>
    </w:p>
    <w:p w14:paraId="4C243FFC" w14:textId="77777777" w:rsidR="004B1EDA" w:rsidRPr="004B1EDA" w:rsidRDefault="004B1EDA" w:rsidP="0025043F">
      <w:pPr>
        <w:jc w:val="both"/>
      </w:pPr>
      <w:r w:rsidRPr="004B1EDA">
        <w:t>If you knowingly make a false or misleading disclosure intending that it be acted on as a PID you will not receive protection under the PID Act.</w:t>
      </w:r>
    </w:p>
    <w:p w14:paraId="119956D4" w14:textId="0E942CFD" w:rsidR="004B1EDA" w:rsidRPr="00A62026" w:rsidRDefault="004B1EDA" w:rsidP="0025043F">
      <w:pPr>
        <w:pStyle w:val="Heading3"/>
        <w:numPr>
          <w:ilvl w:val="0"/>
          <w:numId w:val="31"/>
        </w:numPr>
        <w:spacing w:before="240" w:after="120"/>
        <w:ind w:hanging="720"/>
        <w:jc w:val="both"/>
      </w:pPr>
      <w:bookmarkStart w:id="19" w:name="_Toc161906393"/>
      <w:r w:rsidRPr="00A62026">
        <w:t>Can my manager still take action against me if I have made a PID?</w:t>
      </w:r>
      <w:bookmarkEnd w:id="19"/>
    </w:p>
    <w:p w14:paraId="6785AEEA" w14:textId="3D5002CB" w:rsidR="004B1EDA" w:rsidRDefault="004B1EDA" w:rsidP="0025043F">
      <w:pPr>
        <w:jc w:val="both"/>
      </w:pPr>
      <w:r w:rsidRPr="004B1EDA">
        <w:t>A manager cannot take action against you for making the PID. However, as you are still an employee of the department a manager is not prevented from taking ‘reasonable management action’ should it be necessary. For example</w:t>
      </w:r>
      <w:r w:rsidR="007818CA">
        <w:t>,</w:t>
      </w:r>
      <w:r w:rsidRPr="004B1EDA">
        <w:t xml:space="preserve"> managing the work performance of an employee who has made a PID. However, reasonable management action can only be taken if the manager’s reasons for taking the action </w:t>
      </w:r>
      <w:r w:rsidRPr="004B1EDA">
        <w:rPr>
          <w:rStyle w:val="Strong"/>
          <w:rFonts w:cs="Arial"/>
          <w:color w:val="000000"/>
          <w:szCs w:val="21"/>
        </w:rPr>
        <w:t xml:space="preserve">do not </w:t>
      </w:r>
      <w:r w:rsidRPr="004B1EDA">
        <w:t>include the fact that the person has made the PID.</w:t>
      </w:r>
    </w:p>
    <w:p w14:paraId="09DF06CE" w14:textId="5B7681EC" w:rsidR="004B1EDA" w:rsidRPr="00A62026" w:rsidRDefault="004B1EDA" w:rsidP="0025043F">
      <w:pPr>
        <w:pStyle w:val="Heading3"/>
        <w:numPr>
          <w:ilvl w:val="0"/>
          <w:numId w:val="31"/>
        </w:numPr>
        <w:spacing w:before="240" w:after="120"/>
        <w:ind w:hanging="720"/>
        <w:jc w:val="both"/>
      </w:pPr>
      <w:bookmarkStart w:id="20" w:name="_Toc161906394"/>
      <w:r w:rsidRPr="00A62026">
        <w:t>Is there support available for subject officer/s?</w:t>
      </w:r>
      <w:bookmarkEnd w:id="20"/>
    </w:p>
    <w:p w14:paraId="5973E3BD" w14:textId="77777777" w:rsidR="004B1EDA" w:rsidRPr="004B1EDA" w:rsidRDefault="004B1EDA" w:rsidP="0025043F">
      <w:pPr>
        <w:spacing w:before="120"/>
        <w:jc w:val="both"/>
        <w:rPr>
          <w:rFonts w:cs="Arial"/>
          <w:color w:val="000000"/>
          <w:szCs w:val="21"/>
        </w:rPr>
      </w:pPr>
      <w:r w:rsidRPr="004B1EDA">
        <w:rPr>
          <w:rFonts w:cs="Arial"/>
          <w:color w:val="000000"/>
          <w:szCs w:val="21"/>
        </w:rPr>
        <w:t>The PID Act requires the department to ensure appropriate consideration is given to the interests of the person/s subject of the PID.</w:t>
      </w:r>
    </w:p>
    <w:p w14:paraId="4DF4B4A8" w14:textId="77777777" w:rsidR="004B1EDA" w:rsidRPr="004B1EDA" w:rsidRDefault="004B1EDA" w:rsidP="0025043F">
      <w:pPr>
        <w:spacing w:before="120" w:after="60"/>
        <w:jc w:val="both"/>
        <w:rPr>
          <w:rFonts w:cs="Arial"/>
          <w:color w:val="000000"/>
          <w:szCs w:val="21"/>
        </w:rPr>
      </w:pPr>
      <w:r w:rsidRPr="004B1EDA">
        <w:rPr>
          <w:rFonts w:cs="Arial"/>
          <w:color w:val="000000"/>
          <w:szCs w:val="21"/>
        </w:rPr>
        <w:t>There are various means of support available to employee/s who are subject of a PID.</w:t>
      </w:r>
    </w:p>
    <w:p w14:paraId="3FC3798E" w14:textId="77777777" w:rsidR="004B1EDA" w:rsidRPr="00A62026" w:rsidRDefault="004B1EDA" w:rsidP="0025043F">
      <w:pPr>
        <w:pStyle w:val="ListParagraph"/>
        <w:numPr>
          <w:ilvl w:val="0"/>
          <w:numId w:val="34"/>
        </w:numPr>
        <w:spacing w:after="60"/>
        <w:ind w:left="714" w:hanging="357"/>
        <w:contextualSpacing w:val="0"/>
        <w:jc w:val="both"/>
      </w:pPr>
      <w:r w:rsidRPr="00A62026">
        <w:t>A contact person will be appointed by delegates to support subject officer/s throughout the investigation process. The purpose of the contact person is to provide advice on how the investigation is progressing and to assist them if they experience any difficulties in the workplace while the investigation process is progressing.</w:t>
      </w:r>
    </w:p>
    <w:p w14:paraId="491B2556" w14:textId="77777777" w:rsidR="004B1EDA" w:rsidRPr="00A62026" w:rsidRDefault="004B1EDA" w:rsidP="0025043F">
      <w:pPr>
        <w:pStyle w:val="ListParagraph"/>
        <w:numPr>
          <w:ilvl w:val="0"/>
          <w:numId w:val="34"/>
        </w:numPr>
        <w:spacing w:after="60"/>
        <w:ind w:left="714" w:hanging="357"/>
        <w:contextualSpacing w:val="0"/>
        <w:jc w:val="both"/>
      </w:pPr>
      <w:r w:rsidRPr="00A62026">
        <w:t>Subject officer/s may also seek assistance from their union or private legal representative (at their own expense).</w:t>
      </w:r>
    </w:p>
    <w:p w14:paraId="31742B89" w14:textId="77777777" w:rsidR="004B1EDA" w:rsidRPr="00A62026" w:rsidRDefault="004B1EDA" w:rsidP="0025043F">
      <w:pPr>
        <w:pStyle w:val="ListParagraph"/>
        <w:numPr>
          <w:ilvl w:val="0"/>
          <w:numId w:val="34"/>
        </w:numPr>
        <w:jc w:val="both"/>
      </w:pPr>
      <w:r w:rsidRPr="00A62026">
        <w:t>The department’s Employee Assistance Service is available for support.</w:t>
      </w:r>
    </w:p>
    <w:p w14:paraId="50B6F1B2" w14:textId="359AA9A8" w:rsidR="004B1EDA" w:rsidRPr="004B1EDA" w:rsidRDefault="004B1EDA" w:rsidP="0025043F">
      <w:pPr>
        <w:spacing w:before="120"/>
        <w:jc w:val="both"/>
        <w:rPr>
          <w:rFonts w:cs="Arial"/>
          <w:b/>
          <w:color w:val="000000"/>
          <w:szCs w:val="21"/>
        </w:rPr>
      </w:pPr>
      <w:r w:rsidRPr="004B1EDA">
        <w:rPr>
          <w:rFonts w:cs="Arial"/>
          <w:color w:val="000000"/>
          <w:szCs w:val="21"/>
        </w:rPr>
        <w:t>The employee/s subject of an investigation is likely to find the process stressful. Their rights and needs should not be forgotten. When advising the subject officer/s of the investigation, they need to be reassured that the PID will be dealt with impartially, fairly and reasonably, and is only an allegation until evidence collected shows otherwise.</w:t>
      </w:r>
    </w:p>
    <w:p w14:paraId="15632C15" w14:textId="7FC39782" w:rsidR="004B1EDA" w:rsidRPr="00A62026" w:rsidRDefault="004B1EDA" w:rsidP="0025043F">
      <w:pPr>
        <w:pStyle w:val="Heading3"/>
        <w:numPr>
          <w:ilvl w:val="0"/>
          <w:numId w:val="31"/>
        </w:numPr>
        <w:spacing w:before="240" w:after="120"/>
        <w:ind w:hanging="720"/>
        <w:jc w:val="both"/>
      </w:pPr>
      <w:bookmarkStart w:id="21" w:name="_Toc161906395"/>
      <w:r w:rsidRPr="00A62026">
        <w:lastRenderedPageBreak/>
        <w:t>What happens if the information turns out to be false or misleading?</w:t>
      </w:r>
      <w:bookmarkEnd w:id="21"/>
    </w:p>
    <w:p w14:paraId="0D985DA0" w14:textId="0BEF5B6F" w:rsidR="004B1EDA" w:rsidRDefault="004B1EDA" w:rsidP="0025043F">
      <w:pPr>
        <w:spacing w:before="120"/>
        <w:jc w:val="both"/>
        <w:rPr>
          <w:rFonts w:cs="Arial"/>
          <w:color w:val="000000"/>
          <w:szCs w:val="21"/>
        </w:rPr>
      </w:pPr>
      <w:r w:rsidRPr="004B1EDA">
        <w:rPr>
          <w:rFonts w:cs="Arial"/>
          <w:color w:val="000000"/>
          <w:szCs w:val="21"/>
        </w:rPr>
        <w:t>Making a false or misleading PID may lead to serious consequences. It is an offence under the PID Act for a person to knowingly provide false and misleading information, with the intention of it being acted on as a PID.</w:t>
      </w:r>
    </w:p>
    <w:p w14:paraId="5656BEAC" w14:textId="05860DFF" w:rsidR="004B1EDA" w:rsidRPr="00A62026" w:rsidRDefault="004B1EDA" w:rsidP="0025043F">
      <w:pPr>
        <w:pStyle w:val="Heading3"/>
        <w:numPr>
          <w:ilvl w:val="0"/>
          <w:numId w:val="31"/>
        </w:numPr>
        <w:spacing w:before="240" w:after="120"/>
        <w:ind w:hanging="720"/>
        <w:jc w:val="both"/>
      </w:pPr>
      <w:bookmarkStart w:id="22" w:name="_Toc161906396"/>
      <w:r w:rsidRPr="00A62026">
        <w:t>What is meant by reprisal action?</w:t>
      </w:r>
      <w:bookmarkEnd w:id="22"/>
    </w:p>
    <w:p w14:paraId="73533462" w14:textId="77777777" w:rsidR="004B1EDA" w:rsidRPr="004B1EDA" w:rsidRDefault="004B1EDA" w:rsidP="0025043F">
      <w:pPr>
        <w:spacing w:before="120" w:after="60"/>
        <w:jc w:val="both"/>
        <w:rPr>
          <w:rFonts w:cs="Arial"/>
          <w:color w:val="000000"/>
          <w:szCs w:val="21"/>
        </w:rPr>
      </w:pPr>
      <w:r w:rsidRPr="004B1EDA">
        <w:rPr>
          <w:rFonts w:cs="Arial"/>
          <w:color w:val="000000"/>
          <w:szCs w:val="21"/>
        </w:rPr>
        <w:t>Reprisal occurs if a person causes, or attempts to cause, or conspires to cause detriment to another person, because of, or in the belief that:</w:t>
      </w:r>
    </w:p>
    <w:p w14:paraId="5A0D9467" w14:textId="7FEDB2C5" w:rsidR="004B1EDA" w:rsidRPr="00A62026" w:rsidRDefault="004B1EDA" w:rsidP="0025043F">
      <w:pPr>
        <w:pStyle w:val="ListParagraph"/>
        <w:numPr>
          <w:ilvl w:val="0"/>
          <w:numId w:val="34"/>
        </w:numPr>
        <w:spacing w:after="60"/>
        <w:ind w:left="714" w:hanging="357"/>
        <w:contextualSpacing w:val="0"/>
        <w:jc w:val="both"/>
      </w:pPr>
      <w:r w:rsidRPr="00A62026">
        <w:t>the person</w:t>
      </w:r>
      <w:r w:rsidR="00834792">
        <w:t xml:space="preserve"> or someone else</w:t>
      </w:r>
      <w:r w:rsidRPr="00A62026">
        <w:t xml:space="preserve"> has made a PID;</w:t>
      </w:r>
    </w:p>
    <w:p w14:paraId="5603168C" w14:textId="4AAFDD93" w:rsidR="004B1EDA" w:rsidRPr="00A62026" w:rsidRDefault="004B1EDA" w:rsidP="0025043F">
      <w:pPr>
        <w:pStyle w:val="ListParagraph"/>
        <w:numPr>
          <w:ilvl w:val="0"/>
          <w:numId w:val="34"/>
        </w:numPr>
        <w:spacing w:after="60"/>
        <w:ind w:left="714" w:hanging="357"/>
        <w:contextualSpacing w:val="0"/>
        <w:jc w:val="both"/>
      </w:pPr>
      <w:r w:rsidRPr="00A62026">
        <w:t xml:space="preserve">the person </w:t>
      </w:r>
      <w:r w:rsidR="00834792">
        <w:t>or someone else</w:t>
      </w:r>
      <w:r w:rsidR="00834792" w:rsidRPr="00A62026">
        <w:t xml:space="preserve"> </w:t>
      </w:r>
      <w:r w:rsidRPr="00A62026">
        <w:t>intends to make a disclosure under the Act;</w:t>
      </w:r>
    </w:p>
    <w:p w14:paraId="4F84DE9D" w14:textId="27F3E569" w:rsidR="004B1EDA" w:rsidRPr="00A62026" w:rsidRDefault="004B1EDA" w:rsidP="0025043F">
      <w:pPr>
        <w:pStyle w:val="ListParagraph"/>
        <w:numPr>
          <w:ilvl w:val="0"/>
          <w:numId w:val="34"/>
        </w:numPr>
        <w:spacing w:after="60"/>
        <w:ind w:left="714" w:hanging="357"/>
        <w:contextualSpacing w:val="0"/>
        <w:jc w:val="both"/>
      </w:pPr>
      <w:r w:rsidRPr="00A62026">
        <w:t xml:space="preserve">the person </w:t>
      </w:r>
      <w:r w:rsidR="003126E2">
        <w:t>or someone else</w:t>
      </w:r>
      <w:r w:rsidR="003126E2" w:rsidRPr="00A62026">
        <w:t xml:space="preserve"> </w:t>
      </w:r>
      <w:r w:rsidRPr="00A62026">
        <w:t>is going to be involved in a proceeding under the Act</w:t>
      </w:r>
      <w:r w:rsidR="003126E2">
        <w:t xml:space="preserve"> against any person</w:t>
      </w:r>
      <w:r w:rsidRPr="00A62026">
        <w:t>; or</w:t>
      </w:r>
    </w:p>
    <w:p w14:paraId="0E44821A" w14:textId="7E72C034" w:rsidR="004B1EDA" w:rsidRPr="00A62026" w:rsidRDefault="004B1EDA" w:rsidP="0025043F">
      <w:pPr>
        <w:pStyle w:val="ListParagraph"/>
        <w:numPr>
          <w:ilvl w:val="0"/>
          <w:numId w:val="34"/>
        </w:numPr>
        <w:ind w:left="714" w:hanging="357"/>
        <w:contextualSpacing w:val="0"/>
        <w:jc w:val="both"/>
      </w:pPr>
      <w:r w:rsidRPr="00A62026">
        <w:t xml:space="preserve">the person </w:t>
      </w:r>
      <w:r w:rsidR="003126E2">
        <w:t>or someone else</w:t>
      </w:r>
      <w:r w:rsidR="003126E2" w:rsidRPr="00A62026">
        <w:t xml:space="preserve"> </w:t>
      </w:r>
      <w:r w:rsidRPr="00A62026">
        <w:t>has been or intends on being involved in a proceeding under the Act against any person.</w:t>
      </w:r>
    </w:p>
    <w:p w14:paraId="04F4E709" w14:textId="7649F4E2" w:rsidR="004B1EDA" w:rsidRPr="00A62026" w:rsidRDefault="004B1EDA" w:rsidP="0025043F">
      <w:pPr>
        <w:pStyle w:val="Heading3"/>
        <w:numPr>
          <w:ilvl w:val="0"/>
          <w:numId w:val="31"/>
        </w:numPr>
        <w:spacing w:before="240" w:after="120"/>
        <w:ind w:hanging="720"/>
        <w:jc w:val="both"/>
      </w:pPr>
      <w:bookmarkStart w:id="23" w:name="_Toc161906397"/>
      <w:r w:rsidRPr="00A62026">
        <w:t>What might a reprisal involve?</w:t>
      </w:r>
      <w:bookmarkEnd w:id="23"/>
    </w:p>
    <w:p w14:paraId="197E7B8B" w14:textId="46A50625" w:rsidR="004B1EDA" w:rsidRPr="004B1EDA" w:rsidRDefault="004B1EDA" w:rsidP="0025043F">
      <w:pPr>
        <w:spacing w:before="120" w:after="60"/>
        <w:jc w:val="both"/>
        <w:rPr>
          <w:rFonts w:cs="Arial"/>
          <w:color w:val="000000"/>
          <w:szCs w:val="21"/>
        </w:rPr>
      </w:pPr>
      <w:r w:rsidRPr="004B1EDA">
        <w:rPr>
          <w:rFonts w:cs="Arial"/>
          <w:color w:val="000000"/>
          <w:szCs w:val="21"/>
        </w:rPr>
        <w:t>Detriment (or threats of action) include</w:t>
      </w:r>
      <w:r w:rsidR="00E0252B">
        <w:rPr>
          <w:rFonts w:cs="Arial"/>
          <w:color w:val="000000"/>
          <w:szCs w:val="21"/>
        </w:rPr>
        <w:t>s</w:t>
      </w:r>
      <w:r w:rsidRPr="004B1EDA">
        <w:rPr>
          <w:rFonts w:cs="Arial"/>
          <w:color w:val="000000"/>
          <w:szCs w:val="21"/>
        </w:rPr>
        <w:t>, but are not limited to:</w:t>
      </w:r>
    </w:p>
    <w:p w14:paraId="245642F6" w14:textId="096B5EB0" w:rsidR="004B1EDA" w:rsidRPr="00A62026" w:rsidRDefault="004B1EDA" w:rsidP="0025043F">
      <w:pPr>
        <w:pStyle w:val="ListParagraph"/>
        <w:numPr>
          <w:ilvl w:val="0"/>
          <w:numId w:val="34"/>
        </w:numPr>
        <w:spacing w:after="60"/>
        <w:ind w:left="714" w:hanging="357"/>
        <w:contextualSpacing w:val="0"/>
        <w:jc w:val="both"/>
      </w:pPr>
      <w:r w:rsidRPr="00A62026">
        <w:t>personal injury or prejudice to safety</w:t>
      </w:r>
    </w:p>
    <w:p w14:paraId="1C53AB70" w14:textId="771C3271" w:rsidR="004B1EDA" w:rsidRPr="00A62026" w:rsidRDefault="004B1EDA" w:rsidP="0025043F">
      <w:pPr>
        <w:pStyle w:val="ListParagraph"/>
        <w:numPr>
          <w:ilvl w:val="0"/>
          <w:numId w:val="34"/>
        </w:numPr>
        <w:spacing w:after="60"/>
        <w:ind w:left="714" w:hanging="357"/>
        <w:contextualSpacing w:val="0"/>
        <w:jc w:val="both"/>
      </w:pPr>
      <w:r w:rsidRPr="00A62026">
        <w:t>property damage or loss</w:t>
      </w:r>
    </w:p>
    <w:p w14:paraId="50E4B9E2" w14:textId="0FC81536" w:rsidR="004B1EDA" w:rsidRPr="00A62026" w:rsidRDefault="004B1EDA" w:rsidP="0025043F">
      <w:pPr>
        <w:pStyle w:val="ListParagraph"/>
        <w:numPr>
          <w:ilvl w:val="0"/>
          <w:numId w:val="34"/>
        </w:numPr>
        <w:spacing w:after="60"/>
        <w:ind w:left="714" w:hanging="357"/>
        <w:contextualSpacing w:val="0"/>
        <w:jc w:val="both"/>
      </w:pPr>
      <w:r w:rsidRPr="00A62026">
        <w:t>intimidation or harassment</w:t>
      </w:r>
    </w:p>
    <w:p w14:paraId="71BBF6E7" w14:textId="09E26B59" w:rsidR="004B1EDA" w:rsidRPr="00A62026" w:rsidRDefault="004B1EDA" w:rsidP="0025043F">
      <w:pPr>
        <w:pStyle w:val="ListParagraph"/>
        <w:numPr>
          <w:ilvl w:val="0"/>
          <w:numId w:val="34"/>
        </w:numPr>
        <w:spacing w:after="60"/>
        <w:ind w:left="714" w:hanging="357"/>
        <w:contextualSpacing w:val="0"/>
        <w:jc w:val="both"/>
      </w:pPr>
      <w:r w:rsidRPr="00A62026">
        <w:t>adverse discrimination, disadvantage or adverse treatment about career, profession, employment, trade or business</w:t>
      </w:r>
    </w:p>
    <w:p w14:paraId="52FBFA05" w14:textId="4E3CE7AF" w:rsidR="004B1EDA" w:rsidRPr="00A62026" w:rsidRDefault="004B1EDA" w:rsidP="0025043F">
      <w:pPr>
        <w:pStyle w:val="ListParagraph"/>
        <w:numPr>
          <w:ilvl w:val="0"/>
          <w:numId w:val="34"/>
        </w:numPr>
        <w:spacing w:after="60"/>
        <w:ind w:left="714" w:hanging="357"/>
        <w:contextualSpacing w:val="0"/>
        <w:jc w:val="both"/>
      </w:pPr>
      <w:r w:rsidRPr="00A62026">
        <w:t>financial loss</w:t>
      </w:r>
    </w:p>
    <w:p w14:paraId="1CEFD9EF" w14:textId="4B486FBA" w:rsidR="004B1EDA" w:rsidRPr="00111CDC" w:rsidRDefault="004B1EDA" w:rsidP="0025043F">
      <w:pPr>
        <w:pStyle w:val="ListParagraph"/>
        <w:numPr>
          <w:ilvl w:val="0"/>
          <w:numId w:val="34"/>
        </w:numPr>
        <w:ind w:left="714" w:hanging="357"/>
        <w:contextualSpacing w:val="0"/>
        <w:jc w:val="both"/>
        <w:rPr>
          <w:rFonts w:cs="Arial"/>
          <w:color w:val="000000"/>
          <w:sz w:val="24"/>
          <w:szCs w:val="21"/>
        </w:rPr>
      </w:pPr>
      <w:r w:rsidRPr="00A62026">
        <w:t>damage to reputation, including personal, professional or business.</w:t>
      </w:r>
    </w:p>
    <w:p w14:paraId="258C046C" w14:textId="57F2284C" w:rsidR="004B1EDA" w:rsidRPr="00A62026" w:rsidRDefault="004B1EDA" w:rsidP="0025043F">
      <w:pPr>
        <w:pStyle w:val="Heading3"/>
        <w:numPr>
          <w:ilvl w:val="0"/>
          <w:numId w:val="31"/>
        </w:numPr>
        <w:spacing w:before="240" w:after="120"/>
        <w:ind w:hanging="720"/>
        <w:jc w:val="both"/>
      </w:pPr>
      <w:bookmarkStart w:id="24" w:name="_Toc161906398"/>
      <w:r w:rsidRPr="00A62026">
        <w:t>What if I think I might be at risk of reprisal?</w:t>
      </w:r>
      <w:bookmarkEnd w:id="24"/>
    </w:p>
    <w:p w14:paraId="5A8FC7D5" w14:textId="77777777" w:rsidR="004B1EDA" w:rsidRPr="004B1EDA" w:rsidRDefault="004B1EDA" w:rsidP="0025043F">
      <w:pPr>
        <w:spacing w:before="120" w:after="60"/>
        <w:jc w:val="both"/>
        <w:rPr>
          <w:rFonts w:cs="Arial"/>
          <w:color w:val="000000"/>
          <w:szCs w:val="21"/>
        </w:rPr>
      </w:pPr>
      <w:r w:rsidRPr="004B1EDA">
        <w:rPr>
          <w:rFonts w:cs="Arial"/>
          <w:color w:val="000000"/>
          <w:szCs w:val="21"/>
        </w:rPr>
        <w:t>If you have made or are making a PID you are entitled to take action to protect yourself. This might include:</w:t>
      </w:r>
    </w:p>
    <w:p w14:paraId="58F21144" w14:textId="119100D0" w:rsidR="004B1EDA" w:rsidRPr="00A62026" w:rsidRDefault="004B1EDA" w:rsidP="0025043F">
      <w:pPr>
        <w:pStyle w:val="ListParagraph"/>
        <w:numPr>
          <w:ilvl w:val="0"/>
          <w:numId w:val="34"/>
        </w:numPr>
        <w:spacing w:after="60"/>
        <w:ind w:left="714" w:hanging="357"/>
        <w:contextualSpacing w:val="0"/>
        <w:jc w:val="both"/>
      </w:pPr>
      <w:r w:rsidRPr="00A62026">
        <w:t>discussing the matter with your regional executive director, regional director, director, manager or the PID liaison officer</w:t>
      </w:r>
    </w:p>
    <w:p w14:paraId="598D4434" w14:textId="02D8F60C" w:rsidR="004B1EDA" w:rsidRPr="00A62026" w:rsidRDefault="004B1EDA" w:rsidP="0025043F">
      <w:pPr>
        <w:pStyle w:val="ListParagraph"/>
        <w:numPr>
          <w:ilvl w:val="0"/>
          <w:numId w:val="34"/>
        </w:numPr>
        <w:spacing w:after="60"/>
        <w:ind w:left="714" w:hanging="357"/>
        <w:contextualSpacing w:val="0"/>
        <w:jc w:val="both"/>
      </w:pPr>
      <w:r w:rsidRPr="00A62026">
        <w:t>requesting a transfer to another work area within the department, or a changed seating or supervisory arrangement where this may be appropriate</w:t>
      </w:r>
    </w:p>
    <w:p w14:paraId="1B7E6B50" w14:textId="3CE36E84" w:rsidR="004B1EDA" w:rsidRPr="00A62026" w:rsidRDefault="004B1EDA" w:rsidP="0025043F">
      <w:pPr>
        <w:pStyle w:val="ListParagraph"/>
        <w:numPr>
          <w:ilvl w:val="0"/>
          <w:numId w:val="34"/>
        </w:numPr>
        <w:spacing w:after="60"/>
        <w:ind w:left="714" w:hanging="357"/>
        <w:contextualSpacing w:val="0"/>
        <w:jc w:val="both"/>
      </w:pPr>
      <w:r w:rsidRPr="00A62026">
        <w:t xml:space="preserve">applying to the </w:t>
      </w:r>
      <w:r w:rsidR="0078012D">
        <w:t>Public Sector Commission (</w:t>
      </w:r>
      <w:r w:rsidRPr="00A62026">
        <w:t>PSC</w:t>
      </w:r>
      <w:r w:rsidR="0078012D">
        <w:t>)</w:t>
      </w:r>
      <w:r w:rsidRPr="00A62026">
        <w:t xml:space="preserve"> for relocation outside of the department</w:t>
      </w:r>
    </w:p>
    <w:p w14:paraId="5BE7AF88" w14:textId="4187F000" w:rsidR="004B1EDA" w:rsidRPr="00A62026" w:rsidRDefault="004B1EDA" w:rsidP="0025043F">
      <w:pPr>
        <w:pStyle w:val="ListParagraph"/>
        <w:numPr>
          <w:ilvl w:val="0"/>
          <w:numId w:val="34"/>
        </w:numPr>
        <w:spacing w:after="60"/>
        <w:ind w:left="714" w:hanging="357"/>
        <w:contextualSpacing w:val="0"/>
        <w:jc w:val="both"/>
      </w:pPr>
      <w:r w:rsidRPr="00A62026">
        <w:t xml:space="preserve">making a civil claim for damages through the District or Supreme Court or making a complaint under the </w:t>
      </w:r>
      <w:r w:rsidR="003126E2" w:rsidRPr="000E5C00">
        <w:rPr>
          <w:i/>
          <w:iCs/>
        </w:rPr>
        <w:t>Anti-Discrimination Act 1991</w:t>
      </w:r>
    </w:p>
    <w:p w14:paraId="6245DB95" w14:textId="146BAC0D" w:rsidR="004B1EDA" w:rsidRPr="00A62026" w:rsidRDefault="004B1EDA" w:rsidP="0025043F">
      <w:pPr>
        <w:pStyle w:val="ListParagraph"/>
        <w:numPr>
          <w:ilvl w:val="0"/>
          <w:numId w:val="34"/>
        </w:numPr>
        <w:spacing w:after="60"/>
        <w:ind w:left="714" w:hanging="357"/>
        <w:contextualSpacing w:val="0"/>
        <w:jc w:val="both"/>
      </w:pPr>
      <w:r w:rsidRPr="00A62026">
        <w:t>lodging a workers’ compensation claim, if you have sustained an injury as a result of the reprisal action</w:t>
      </w:r>
    </w:p>
    <w:p w14:paraId="2D05C18A" w14:textId="01B42A72" w:rsidR="004B1EDA" w:rsidRPr="00A62026" w:rsidRDefault="004B1EDA" w:rsidP="0025043F">
      <w:pPr>
        <w:pStyle w:val="ListParagraph"/>
        <w:numPr>
          <w:ilvl w:val="0"/>
          <w:numId w:val="34"/>
        </w:numPr>
        <w:spacing w:after="60"/>
        <w:ind w:left="714" w:hanging="357"/>
        <w:contextualSpacing w:val="0"/>
        <w:jc w:val="both"/>
      </w:pPr>
      <w:r w:rsidRPr="00A62026">
        <w:t>lodging a complaint or appeal if the reprisal action adversely impacted you (refer to PSC Directives on Appeals)</w:t>
      </w:r>
    </w:p>
    <w:p w14:paraId="50DE9FE0" w14:textId="77CD01F8" w:rsidR="004B1EDA" w:rsidRPr="00A62026" w:rsidRDefault="004B1EDA" w:rsidP="0025043F">
      <w:pPr>
        <w:pStyle w:val="ListParagraph"/>
        <w:numPr>
          <w:ilvl w:val="0"/>
          <w:numId w:val="34"/>
        </w:numPr>
        <w:spacing w:after="60"/>
        <w:ind w:left="714" w:hanging="357"/>
        <w:contextualSpacing w:val="0"/>
        <w:jc w:val="both"/>
      </w:pPr>
      <w:r w:rsidRPr="00A62026">
        <w:t>applying to the Queensland Industrial Relations Commission (QIRC) or the Supreme Court for an injunction against reprisal action</w:t>
      </w:r>
    </w:p>
    <w:p w14:paraId="07A83EED" w14:textId="0F9722D6" w:rsidR="001905E0" w:rsidRDefault="004B1EDA" w:rsidP="0025043F">
      <w:pPr>
        <w:pStyle w:val="ListParagraph"/>
        <w:numPr>
          <w:ilvl w:val="0"/>
          <w:numId w:val="34"/>
        </w:numPr>
        <w:ind w:left="714" w:hanging="357"/>
        <w:contextualSpacing w:val="0"/>
        <w:jc w:val="both"/>
      </w:pPr>
      <w:r w:rsidRPr="00A62026">
        <w:t xml:space="preserve">reporting the matter to the Queensland Police Service </w:t>
      </w:r>
      <w:r w:rsidR="0078012D">
        <w:t xml:space="preserve">(QPS) </w:t>
      </w:r>
      <w:r w:rsidRPr="00A62026">
        <w:t>if you believe your personal safety is at risk, or a criminal offence has occurred.</w:t>
      </w:r>
    </w:p>
    <w:p w14:paraId="3420333A" w14:textId="77777777" w:rsidR="001905E0" w:rsidRDefault="001905E0">
      <w:pPr>
        <w:spacing w:after="0"/>
      </w:pPr>
      <w:r>
        <w:br w:type="page"/>
      </w:r>
    </w:p>
    <w:p w14:paraId="5C82C8D0" w14:textId="526873A5" w:rsidR="004B1EDA" w:rsidRPr="00111CDC" w:rsidRDefault="004B1EDA" w:rsidP="0025043F">
      <w:pPr>
        <w:pStyle w:val="Heading3"/>
        <w:numPr>
          <w:ilvl w:val="0"/>
          <w:numId w:val="31"/>
        </w:numPr>
        <w:spacing w:before="240" w:after="120"/>
        <w:ind w:hanging="720"/>
        <w:jc w:val="both"/>
        <w:rPr>
          <w:b w:val="0"/>
          <w:color w:val="000000"/>
          <w:sz w:val="24"/>
          <w:szCs w:val="21"/>
        </w:rPr>
      </w:pPr>
      <w:bookmarkStart w:id="25" w:name="_Toc161906399"/>
      <w:r w:rsidRPr="00A62026">
        <w:lastRenderedPageBreak/>
        <w:t>What immediate action</w:t>
      </w:r>
      <w:r w:rsidR="00264BF5" w:rsidRPr="00A62026">
        <w:t>s</w:t>
      </w:r>
      <w:r w:rsidRPr="00A62026">
        <w:t xml:space="preserve"> can be taken to reduce the risk of reprisal?</w:t>
      </w:r>
      <w:bookmarkEnd w:id="25"/>
    </w:p>
    <w:p w14:paraId="28210F7E" w14:textId="77777777" w:rsidR="004B1EDA" w:rsidRPr="004B1EDA" w:rsidRDefault="004B1EDA" w:rsidP="0025043F">
      <w:pPr>
        <w:spacing w:before="120" w:after="60"/>
        <w:jc w:val="both"/>
        <w:rPr>
          <w:rFonts w:cs="Arial"/>
          <w:color w:val="000000"/>
          <w:szCs w:val="21"/>
        </w:rPr>
      </w:pPr>
      <w:r w:rsidRPr="004B1EDA">
        <w:rPr>
          <w:rFonts w:cs="Arial"/>
          <w:color w:val="000000"/>
          <w:szCs w:val="21"/>
        </w:rPr>
        <w:t>Risk management action in the workplace may include:</w:t>
      </w:r>
    </w:p>
    <w:p w14:paraId="175C2D1E" w14:textId="0ED18DE5" w:rsidR="004B1EDA" w:rsidRPr="00A62026" w:rsidRDefault="004B1EDA" w:rsidP="0025043F">
      <w:pPr>
        <w:pStyle w:val="ListParagraph"/>
        <w:numPr>
          <w:ilvl w:val="0"/>
          <w:numId w:val="34"/>
        </w:numPr>
        <w:spacing w:after="60"/>
        <w:ind w:left="714" w:hanging="357"/>
        <w:contextualSpacing w:val="0"/>
        <w:jc w:val="both"/>
      </w:pPr>
      <w:r w:rsidRPr="00A62026">
        <w:t>Determining whether the parties involved are likely to have ongoing contact in the workplace and relocating parties if necessary</w:t>
      </w:r>
    </w:p>
    <w:p w14:paraId="463B914B" w14:textId="183D4BE8" w:rsidR="004B1EDA" w:rsidRPr="00A62026" w:rsidRDefault="004B1EDA" w:rsidP="0025043F">
      <w:pPr>
        <w:pStyle w:val="ListParagraph"/>
        <w:numPr>
          <w:ilvl w:val="0"/>
          <w:numId w:val="34"/>
        </w:numPr>
        <w:spacing w:after="60"/>
        <w:ind w:left="714" w:hanging="357"/>
        <w:contextualSpacing w:val="0"/>
        <w:jc w:val="both"/>
      </w:pPr>
      <w:r w:rsidRPr="00A62026">
        <w:t>Implementing additional management supervision in the workplace, or offering support and counselling to the discloser</w:t>
      </w:r>
    </w:p>
    <w:p w14:paraId="7641C954" w14:textId="377D4047" w:rsidR="004B1EDA" w:rsidRPr="00A62026" w:rsidRDefault="004B1EDA" w:rsidP="0025043F">
      <w:pPr>
        <w:pStyle w:val="ListParagraph"/>
        <w:numPr>
          <w:ilvl w:val="0"/>
          <w:numId w:val="34"/>
        </w:numPr>
        <w:ind w:left="714" w:hanging="357"/>
        <w:contextualSpacing w:val="0"/>
        <w:jc w:val="both"/>
      </w:pPr>
      <w:r w:rsidRPr="00A62026">
        <w:t xml:space="preserve">Supporting the employee in obtaining assistance or protection from other agencies (e.g., the </w:t>
      </w:r>
      <w:r w:rsidR="0078012D">
        <w:t>QPS</w:t>
      </w:r>
      <w:r w:rsidRPr="00A62026">
        <w:t>) if they have concerns regarding safety outside of work.</w:t>
      </w:r>
    </w:p>
    <w:p w14:paraId="1EE6B47F" w14:textId="380E252D" w:rsidR="004B1EDA" w:rsidRPr="00A62026" w:rsidRDefault="004B1EDA" w:rsidP="0025043F">
      <w:pPr>
        <w:pStyle w:val="Heading3"/>
        <w:numPr>
          <w:ilvl w:val="0"/>
          <w:numId w:val="31"/>
        </w:numPr>
        <w:spacing w:before="240" w:after="120"/>
        <w:ind w:hanging="720"/>
        <w:jc w:val="both"/>
      </w:pPr>
      <w:bookmarkStart w:id="26" w:name="_Toc161906400"/>
      <w:r w:rsidRPr="00A62026">
        <w:t>Should I advise a member of the public to protect themselves against reprisal?</w:t>
      </w:r>
      <w:bookmarkEnd w:id="26"/>
    </w:p>
    <w:p w14:paraId="7864F465" w14:textId="77777777" w:rsidR="004B1EDA" w:rsidRPr="004B1EDA" w:rsidRDefault="004B1EDA" w:rsidP="0025043F">
      <w:pPr>
        <w:spacing w:before="120"/>
        <w:jc w:val="both"/>
        <w:rPr>
          <w:rFonts w:cs="Arial"/>
          <w:color w:val="000000"/>
          <w:szCs w:val="21"/>
        </w:rPr>
      </w:pPr>
      <w:r w:rsidRPr="004B1EDA">
        <w:rPr>
          <w:rFonts w:cs="Arial"/>
          <w:color w:val="000000"/>
          <w:szCs w:val="21"/>
        </w:rPr>
        <w:t>Unlike public officers who make a disclosure, the department does not have any employment relationship with the discloser who is a member of the public. It is therefore limited in the level of support it can provide.</w:t>
      </w:r>
    </w:p>
    <w:p w14:paraId="5400CD56" w14:textId="77777777" w:rsidR="004B1EDA" w:rsidRPr="004B1EDA" w:rsidRDefault="004B1EDA" w:rsidP="0025043F">
      <w:pPr>
        <w:spacing w:before="120" w:after="60"/>
        <w:jc w:val="both"/>
        <w:rPr>
          <w:rFonts w:cs="Arial"/>
          <w:color w:val="000000"/>
          <w:szCs w:val="21"/>
        </w:rPr>
      </w:pPr>
      <w:r w:rsidRPr="004B1EDA">
        <w:rPr>
          <w:rFonts w:cs="Arial"/>
          <w:color w:val="000000"/>
          <w:szCs w:val="21"/>
        </w:rPr>
        <w:t>You should make a member of the public aware of the protective actions they can take and their right to do so. The actions they can take include:</w:t>
      </w:r>
    </w:p>
    <w:p w14:paraId="3DD245D1" w14:textId="0295C23A" w:rsidR="004B1EDA" w:rsidRPr="00A62026" w:rsidRDefault="004B1EDA" w:rsidP="0025043F">
      <w:pPr>
        <w:pStyle w:val="ListParagraph"/>
        <w:numPr>
          <w:ilvl w:val="0"/>
          <w:numId w:val="34"/>
        </w:numPr>
        <w:spacing w:after="60"/>
        <w:ind w:left="714" w:hanging="357"/>
        <w:contextualSpacing w:val="0"/>
        <w:jc w:val="both"/>
      </w:pPr>
      <w:r w:rsidRPr="00A62026">
        <w:t>commencing proceedings in a court under section 42 of the PID Act</w:t>
      </w:r>
    </w:p>
    <w:p w14:paraId="4A3C6167" w14:textId="4648CE5D" w:rsidR="004B1EDA" w:rsidRPr="00A62026" w:rsidRDefault="004B1EDA" w:rsidP="0025043F">
      <w:pPr>
        <w:pStyle w:val="ListParagraph"/>
        <w:numPr>
          <w:ilvl w:val="0"/>
          <w:numId w:val="34"/>
        </w:numPr>
        <w:spacing w:after="60"/>
        <w:ind w:left="714" w:hanging="357"/>
        <w:contextualSpacing w:val="0"/>
        <w:jc w:val="both"/>
      </w:pPr>
      <w:r w:rsidRPr="00A62026">
        <w:t xml:space="preserve">making a complaint about a reprisal under </w:t>
      </w:r>
      <w:r w:rsidR="0076490E" w:rsidRPr="00A62026">
        <w:t>section 41 of the PID Act</w:t>
      </w:r>
    </w:p>
    <w:p w14:paraId="09717C98" w14:textId="5B17B610" w:rsidR="004B1EDA" w:rsidRDefault="004B1EDA" w:rsidP="0025043F">
      <w:pPr>
        <w:pStyle w:val="ListParagraph"/>
        <w:numPr>
          <w:ilvl w:val="0"/>
          <w:numId w:val="34"/>
        </w:numPr>
        <w:ind w:left="714" w:hanging="357"/>
        <w:contextualSpacing w:val="0"/>
        <w:jc w:val="both"/>
        <w:rPr>
          <w:rFonts w:cs="Arial"/>
          <w:color w:val="000000"/>
          <w:szCs w:val="21"/>
        </w:rPr>
      </w:pPr>
      <w:r w:rsidRPr="00A62026">
        <w:t xml:space="preserve">reporting the matter to the </w:t>
      </w:r>
      <w:r w:rsidR="0078012D">
        <w:t xml:space="preserve">QPS </w:t>
      </w:r>
      <w:r w:rsidRPr="00A62026">
        <w:t>if they believe their personal safety is at risk, or a criminal offence has occurred.</w:t>
      </w:r>
    </w:p>
    <w:p w14:paraId="61C59454" w14:textId="470346A2" w:rsidR="004B1EDA" w:rsidRPr="00A62026" w:rsidRDefault="004B1EDA" w:rsidP="0025043F">
      <w:pPr>
        <w:pStyle w:val="Heading3"/>
        <w:numPr>
          <w:ilvl w:val="0"/>
          <w:numId w:val="31"/>
        </w:numPr>
        <w:spacing w:before="240" w:after="120"/>
        <w:ind w:hanging="720"/>
        <w:jc w:val="both"/>
      </w:pPr>
      <w:bookmarkStart w:id="27" w:name="_Toc161906401"/>
      <w:r w:rsidRPr="00A62026">
        <w:t>What happens if someone does take reprisal against a discloser</w:t>
      </w:r>
      <w:r w:rsidR="003126E2">
        <w:t xml:space="preserve"> or someone else</w:t>
      </w:r>
      <w:r w:rsidRPr="00A62026">
        <w:t>?</w:t>
      </w:r>
      <w:bookmarkEnd w:id="27"/>
    </w:p>
    <w:p w14:paraId="13B62842" w14:textId="3A4728E3" w:rsidR="004B1EDA" w:rsidRPr="004B1EDA" w:rsidRDefault="004B1EDA" w:rsidP="0025043F">
      <w:pPr>
        <w:jc w:val="both"/>
      </w:pPr>
      <w:r w:rsidRPr="004B1EDA">
        <w:t>If you believe that reprisal action is being taken against you</w:t>
      </w:r>
      <w:r w:rsidR="003126E2">
        <w:t xml:space="preserve"> or someone else</w:t>
      </w:r>
      <w:r w:rsidRPr="004B1EDA">
        <w:t>, report this to your manager or supervisor in the first instance, or to the Manager, Ethical Standards.</w:t>
      </w:r>
    </w:p>
    <w:p w14:paraId="4E331F74" w14:textId="77777777" w:rsidR="004B1EDA" w:rsidRDefault="004B1EDA" w:rsidP="0025043F">
      <w:pPr>
        <w:jc w:val="both"/>
      </w:pPr>
      <w:r w:rsidRPr="004B1EDA">
        <w:t>A reprisal is a criminal offence under the PID Act and could result in a fine or a term of imprisonment.</w:t>
      </w:r>
    </w:p>
    <w:p w14:paraId="35BCE2F4" w14:textId="22A14366" w:rsidR="004B1EDA" w:rsidRPr="00A62026" w:rsidRDefault="004B1EDA" w:rsidP="0025043F">
      <w:pPr>
        <w:pStyle w:val="Heading3"/>
        <w:numPr>
          <w:ilvl w:val="0"/>
          <w:numId w:val="31"/>
        </w:numPr>
        <w:spacing w:before="240" w:after="120"/>
        <w:ind w:hanging="720"/>
        <w:jc w:val="both"/>
      </w:pPr>
      <w:bookmarkStart w:id="28" w:name="_Toc161906402"/>
      <w:r w:rsidRPr="00A62026">
        <w:t>Can the department reduce the risk of reprisal?</w:t>
      </w:r>
      <w:bookmarkEnd w:id="28"/>
      <w:r w:rsidRPr="00A62026">
        <w:t xml:space="preserve"> </w:t>
      </w:r>
    </w:p>
    <w:p w14:paraId="3727B28F" w14:textId="4134DB49" w:rsidR="004B1EDA" w:rsidRPr="004B1EDA" w:rsidRDefault="004B1EDA" w:rsidP="0025043F">
      <w:pPr>
        <w:jc w:val="both"/>
      </w:pPr>
      <w:r w:rsidRPr="004B1EDA">
        <w:t xml:space="preserve">Ethical Standards or </w:t>
      </w:r>
      <w:r w:rsidR="007F03F3">
        <w:rPr>
          <w:rFonts w:cs="Arial"/>
          <w:color w:val="000000"/>
          <w:szCs w:val="21"/>
        </w:rPr>
        <w:t>the Cultural Heritage Unit</w:t>
      </w:r>
      <w:r w:rsidR="007F03F3" w:rsidRPr="004B1EDA" w:rsidDel="007F03F3">
        <w:t xml:space="preserve"> </w:t>
      </w:r>
      <w:r w:rsidRPr="004B1EDA">
        <w:t>will assess the risk of reprisal</w:t>
      </w:r>
      <w:r w:rsidR="00264BF5">
        <w:t xml:space="preserve"> and where it is warranted, </w:t>
      </w:r>
      <w:r w:rsidRPr="004B1EDA">
        <w:t>will formulate (in consultation with the delegate) a strategy to manage the risk.</w:t>
      </w:r>
    </w:p>
    <w:p w14:paraId="08F9F47D" w14:textId="77777777" w:rsidR="004B1EDA" w:rsidRDefault="004B1EDA" w:rsidP="0025043F">
      <w:pPr>
        <w:jc w:val="both"/>
      </w:pPr>
      <w:r w:rsidRPr="004B1EDA">
        <w:t>If the risk assessment indicates that the risk of reprisal is sufficiently high, a formal protection plan will be developed in consultation with the discloser and other stakeholders as appropriate.</w:t>
      </w:r>
    </w:p>
    <w:p w14:paraId="78251F65" w14:textId="7844F789" w:rsidR="004B1EDA" w:rsidRPr="00A62026" w:rsidRDefault="004B1EDA" w:rsidP="0025043F">
      <w:pPr>
        <w:pStyle w:val="Heading3"/>
        <w:numPr>
          <w:ilvl w:val="0"/>
          <w:numId w:val="31"/>
        </w:numPr>
        <w:spacing w:before="240" w:after="120"/>
        <w:ind w:hanging="720"/>
        <w:jc w:val="both"/>
      </w:pPr>
      <w:bookmarkStart w:id="29" w:name="_Toc161906403"/>
      <w:r w:rsidRPr="00A62026">
        <w:t>Can I appeal if I disclose something and am advised no action will be taken?</w:t>
      </w:r>
      <w:bookmarkEnd w:id="29"/>
    </w:p>
    <w:p w14:paraId="55F53941" w14:textId="0FA525D2" w:rsidR="004B1EDA" w:rsidRDefault="004B1EDA" w:rsidP="0025043F">
      <w:pPr>
        <w:jc w:val="both"/>
      </w:pPr>
      <w:r w:rsidRPr="004B1EDA">
        <w:t>After receiving the written reasons, a discloser may apply to the Director-General or delegated officer, for a review of the decision.</w:t>
      </w:r>
      <w:bookmarkEnd w:id="11"/>
    </w:p>
    <w:p w14:paraId="448C4A5B" w14:textId="5A4BBD9A" w:rsidR="00CB2806" w:rsidRPr="005D5C6E" w:rsidRDefault="00111CDC" w:rsidP="0025043F">
      <w:pPr>
        <w:pStyle w:val="Heading3"/>
        <w:jc w:val="both"/>
      </w:pPr>
      <w:bookmarkStart w:id="30" w:name="No_21"/>
      <w:bookmarkStart w:id="31" w:name="_Toc161906404"/>
      <w:r>
        <w:t>D</w:t>
      </w:r>
      <w:r w:rsidR="00CB2806" w:rsidRPr="005D5C6E">
        <w:t>elegations</w:t>
      </w:r>
      <w:r w:rsidR="004B1EDA">
        <w:t>:</w:t>
      </w:r>
      <w:bookmarkEnd w:id="31"/>
    </w:p>
    <w:bookmarkEnd w:id="30"/>
    <w:p w14:paraId="27CFC834" w14:textId="5EA87915" w:rsidR="00CB2806" w:rsidRPr="005D5C6E" w:rsidRDefault="00CB2806" w:rsidP="0025043F">
      <w:pPr>
        <w:spacing w:after="120"/>
        <w:jc w:val="both"/>
        <w:rPr>
          <w:rFonts w:cs="Arial"/>
          <w:szCs w:val="22"/>
        </w:rPr>
      </w:pPr>
      <w:r w:rsidRPr="005D5C6E">
        <w:rPr>
          <w:rFonts w:cs="Arial"/>
          <w:szCs w:val="22"/>
        </w:rPr>
        <w:t>Please refer to the HR Delegations to identify delegation levels for this particular matter:</w:t>
      </w:r>
    </w:p>
    <w:p w14:paraId="3427E22B" w14:textId="021396F3" w:rsidR="001E5B0D" w:rsidRPr="00111CDC" w:rsidRDefault="00DF0D03" w:rsidP="00A81917">
      <w:pPr>
        <w:pStyle w:val="ListParagraph"/>
        <w:numPr>
          <w:ilvl w:val="0"/>
          <w:numId w:val="1"/>
        </w:numPr>
        <w:ind w:left="714" w:hanging="357"/>
        <w:contextualSpacing w:val="0"/>
        <w:jc w:val="both"/>
        <w:rPr>
          <w:rFonts w:cs="Arial"/>
          <w:szCs w:val="22"/>
        </w:rPr>
      </w:pPr>
      <w:r w:rsidRPr="00DF0D03">
        <w:rPr>
          <w:rFonts w:cs="Arial"/>
          <w:szCs w:val="22"/>
        </w:rPr>
        <w:t>Human Resource delegations</w:t>
      </w:r>
    </w:p>
    <w:p w14:paraId="3195061D" w14:textId="77777777" w:rsidR="001905E0" w:rsidRPr="001905E0" w:rsidRDefault="001905E0" w:rsidP="001905E0">
      <w:pPr>
        <w:pBdr>
          <w:top w:val="single" w:sz="4" w:space="1" w:color="auto"/>
        </w:pBdr>
        <w:tabs>
          <w:tab w:val="left" w:pos="2552"/>
        </w:tabs>
        <w:spacing w:after="0"/>
        <w:ind w:left="142"/>
        <w:rPr>
          <w:rStyle w:val="Strong"/>
          <w:sz w:val="10"/>
          <w:szCs w:val="10"/>
        </w:rPr>
      </w:pPr>
    </w:p>
    <w:p w14:paraId="40CBBCC1" w14:textId="35FFCE2B" w:rsidR="000F13DB" w:rsidRPr="00A62026" w:rsidRDefault="000F13DB" w:rsidP="001905E0">
      <w:pPr>
        <w:pBdr>
          <w:top w:val="single" w:sz="4" w:space="1" w:color="auto"/>
        </w:pBdr>
        <w:tabs>
          <w:tab w:val="left" w:pos="2552"/>
        </w:tabs>
        <w:spacing w:before="120" w:after="120"/>
        <w:ind w:left="142"/>
        <w:rPr>
          <w:rStyle w:val="Strong"/>
        </w:rPr>
      </w:pPr>
      <w:r w:rsidRPr="00A62026">
        <w:rPr>
          <w:rStyle w:val="Strong"/>
        </w:rPr>
        <w:t>Office:</w:t>
      </w:r>
      <w:r w:rsidRPr="00A62026">
        <w:rPr>
          <w:rStyle w:val="Strong"/>
        </w:rPr>
        <w:tab/>
      </w:r>
      <w:r w:rsidRPr="00A62026">
        <w:t>Corporate Services</w:t>
      </w:r>
    </w:p>
    <w:p w14:paraId="6206C45F" w14:textId="1BCB5DF2" w:rsidR="00E121C3" w:rsidRDefault="000F13DB" w:rsidP="001905E0">
      <w:pPr>
        <w:pBdr>
          <w:bottom w:val="single" w:sz="4" w:space="1" w:color="auto"/>
        </w:pBdr>
        <w:tabs>
          <w:tab w:val="left" w:pos="2552"/>
        </w:tabs>
        <w:spacing w:before="120" w:after="120"/>
        <w:ind w:left="142"/>
      </w:pPr>
      <w:r w:rsidRPr="00A62026">
        <w:rPr>
          <w:rStyle w:val="Strong"/>
        </w:rPr>
        <w:t>Help Contact:</w:t>
      </w:r>
      <w:r>
        <w:rPr>
          <w:rFonts w:cs="Arial"/>
        </w:rPr>
        <w:tab/>
      </w:r>
      <w:r w:rsidRPr="00A62026">
        <w:t>Human Resources and Ethical Standards</w:t>
      </w:r>
    </w:p>
    <w:p w14:paraId="27242F96" w14:textId="77777777" w:rsidR="001905E0" w:rsidRPr="001905E0" w:rsidRDefault="001905E0" w:rsidP="001905E0">
      <w:pPr>
        <w:pBdr>
          <w:bottom w:val="single" w:sz="4" w:space="1" w:color="auto"/>
        </w:pBdr>
        <w:tabs>
          <w:tab w:val="left" w:pos="2552"/>
        </w:tabs>
        <w:spacing w:after="0"/>
        <w:ind w:left="142"/>
        <w:rPr>
          <w:rFonts w:cs="Arial"/>
          <w:sz w:val="10"/>
          <w:szCs w:val="10"/>
        </w:rPr>
      </w:pPr>
    </w:p>
    <w:p w14:paraId="4934385B" w14:textId="25A7A05D" w:rsidR="001905E0" w:rsidRDefault="001905E0">
      <w:pPr>
        <w:spacing w:after="0"/>
        <w:rPr>
          <w:rFonts w:cs="Arial"/>
          <w:b/>
          <w:bCs/>
          <w:szCs w:val="26"/>
        </w:rPr>
      </w:pPr>
    </w:p>
    <w:p w14:paraId="3F160516" w14:textId="4492A798" w:rsidR="0091239F" w:rsidRPr="000137E1" w:rsidRDefault="0091239F" w:rsidP="006951E0">
      <w:pPr>
        <w:pStyle w:val="Heading3"/>
      </w:pPr>
      <w:bookmarkStart w:id="32" w:name="_Toc161906405"/>
      <w:r w:rsidRPr="000137E1">
        <w:t>Related policy, legislation or standard:</w:t>
      </w:r>
      <w:bookmarkEnd w:id="32"/>
    </w:p>
    <w:p w14:paraId="6D89449B" w14:textId="50218E1A" w:rsidR="006C1DC1" w:rsidRPr="006C1DC1" w:rsidRDefault="00A81917" w:rsidP="00A81917">
      <w:pPr>
        <w:tabs>
          <w:tab w:val="left" w:pos="2552"/>
        </w:tabs>
        <w:spacing w:after="0"/>
        <w:rPr>
          <w:rFonts w:cs="Arial"/>
          <w:i/>
        </w:rPr>
      </w:pPr>
      <w:hyperlink r:id="rId11" w:history="1">
        <w:r w:rsidR="00ED4B34" w:rsidRPr="00681677">
          <w:rPr>
            <w:rStyle w:val="Hyperlink"/>
            <w:rFonts w:cs="Arial"/>
            <w:i/>
          </w:rPr>
          <w:t>Public Interest Disclosures Policy</w:t>
        </w:r>
      </w:hyperlink>
      <w:r w:rsidR="00B23E07">
        <w:rPr>
          <w:rStyle w:val="Hyperlink"/>
          <w:rFonts w:cs="Arial"/>
          <w:i/>
        </w:rPr>
        <w:t xml:space="preserve"> and Procedure</w:t>
      </w:r>
    </w:p>
    <w:p w14:paraId="398CF32D" w14:textId="16EFE151" w:rsidR="006C1DC1" w:rsidRDefault="00A81917" w:rsidP="00A81917">
      <w:pPr>
        <w:pStyle w:val="BodyText"/>
        <w:spacing w:after="0"/>
        <w:rPr>
          <w:b w:val="0"/>
          <w:i/>
          <w:szCs w:val="22"/>
        </w:rPr>
      </w:pPr>
      <w:hyperlink r:id="rId12" w:history="1">
        <w:r w:rsidR="006C1DC1" w:rsidRPr="00681677">
          <w:rPr>
            <w:rStyle w:val="Hyperlink"/>
            <w:b w:val="0"/>
            <w:i/>
            <w:szCs w:val="22"/>
          </w:rPr>
          <w:t>Public Interest Disclosure Act 2010</w:t>
        </w:r>
      </w:hyperlink>
    </w:p>
    <w:p w14:paraId="240C5A39" w14:textId="23897121" w:rsidR="004C2A7C" w:rsidRDefault="00A81917">
      <w:pPr>
        <w:spacing w:after="0"/>
      </w:pPr>
      <w:hyperlink r:id="rId13" w:history="1">
        <w:r w:rsidR="00B23E07">
          <w:rPr>
            <w:rStyle w:val="Hyperlink"/>
            <w:i/>
          </w:rPr>
          <w:t>Queensland Ombudsman — Public Interest Disclosures</w:t>
        </w:r>
      </w:hyperlink>
    </w:p>
    <w:sectPr w:rsidR="004C2A7C" w:rsidSect="00DB3057">
      <w:headerReference w:type="default" r:id="rId14"/>
      <w:footerReference w:type="default" r:id="rId15"/>
      <w:headerReference w:type="first" r:id="rId16"/>
      <w:type w:val="continuous"/>
      <w:pgSz w:w="11906" w:h="16838"/>
      <w:pgMar w:top="1418" w:right="907" w:bottom="1418" w:left="907"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E0CB" w14:textId="77777777" w:rsidR="00E51E52" w:rsidRDefault="00E51E52">
      <w:r>
        <w:separator/>
      </w:r>
    </w:p>
  </w:endnote>
  <w:endnote w:type="continuationSeparator" w:id="0">
    <w:p w14:paraId="24D8B671" w14:textId="77777777" w:rsidR="00E51E52" w:rsidRDefault="00E5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3AEBD" w14:textId="12597899" w:rsidR="00C62B70" w:rsidRPr="00DB3057" w:rsidRDefault="00DB3057" w:rsidP="00DB3057">
    <w:pPr>
      <w:pStyle w:val="Footer"/>
      <w:tabs>
        <w:tab w:val="right" w:pos="9638"/>
      </w:tabs>
      <w:rPr>
        <w:sz w:val="18"/>
        <w:szCs w:val="18"/>
      </w:rPr>
    </w:pPr>
    <w:sdt>
      <w:sdtPr>
        <w:id w:val="25763818"/>
        <w:docPartObj>
          <w:docPartGallery w:val="Page Numbers (Bottom of Page)"/>
          <w:docPartUnique/>
        </w:docPartObj>
      </w:sdtPr>
      <w:sdtEndPr>
        <w:rPr>
          <w:noProof/>
          <w:sz w:val="18"/>
          <w:szCs w:val="18"/>
        </w:rPr>
      </w:sdtEndPr>
      <w:sdtContent>
        <w:r w:rsidRPr="00604306">
          <w:rPr>
            <w:sz w:val="18"/>
            <w:szCs w:val="18"/>
          </w:rPr>
          <w:t xml:space="preserve">Department of Treaty, Aboriginal and Torres Strait Islander Partnerships, </w:t>
        </w:r>
        <w:proofErr w:type="gramStart"/>
        <w:r w:rsidRPr="00604306">
          <w:rPr>
            <w:sz w:val="18"/>
            <w:szCs w:val="18"/>
          </w:rPr>
          <w:t>Communities</w:t>
        </w:r>
        <w:proofErr w:type="gramEnd"/>
        <w:r w:rsidRPr="00604306">
          <w:rPr>
            <w:sz w:val="18"/>
            <w:szCs w:val="18"/>
          </w:rPr>
          <w:t xml:space="preserve"> and the Arts</w:t>
        </w:r>
        <w:r w:rsidRPr="00604306">
          <w:rPr>
            <w:sz w:val="18"/>
            <w:szCs w:val="18"/>
          </w:rPr>
          <w:tab/>
        </w:r>
        <w:r>
          <w:rPr>
            <w:sz w:val="18"/>
            <w:szCs w:val="18"/>
          </w:rPr>
          <w:tab/>
        </w:r>
        <w:r w:rsidRPr="00604306">
          <w:rPr>
            <w:sz w:val="18"/>
            <w:szCs w:val="18"/>
          </w:rPr>
          <w:fldChar w:fldCharType="begin"/>
        </w:r>
        <w:r w:rsidRPr="00604306">
          <w:rPr>
            <w:sz w:val="18"/>
            <w:szCs w:val="18"/>
          </w:rPr>
          <w:instrText xml:space="preserve"> PAGE   \* MERGEFORMAT </w:instrText>
        </w:r>
        <w:r w:rsidRPr="00604306">
          <w:rPr>
            <w:sz w:val="18"/>
            <w:szCs w:val="18"/>
          </w:rPr>
          <w:fldChar w:fldCharType="separate"/>
        </w:r>
        <w:r>
          <w:rPr>
            <w:sz w:val="18"/>
            <w:szCs w:val="18"/>
          </w:rPr>
          <w:t>2</w:t>
        </w:r>
        <w:r w:rsidRPr="00604306">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9F05D" w14:textId="77777777" w:rsidR="00E51E52" w:rsidRDefault="00E51E52">
      <w:r>
        <w:separator/>
      </w:r>
    </w:p>
  </w:footnote>
  <w:footnote w:type="continuationSeparator" w:id="0">
    <w:p w14:paraId="6A96B1D9" w14:textId="77777777" w:rsidR="00E51E52" w:rsidRDefault="00E51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391FB" w14:textId="1AC09037" w:rsidR="00B21459" w:rsidRPr="00DB3057" w:rsidRDefault="00DB3057" w:rsidP="00DB3057">
    <w:pPr>
      <w:pStyle w:val="Header"/>
      <w:spacing w:after="0"/>
      <w:rPr>
        <w:sz w:val="20"/>
        <w:szCs w:val="20"/>
      </w:rPr>
    </w:pPr>
    <w:r w:rsidRPr="00DB3057">
      <w:rPr>
        <w:noProof/>
        <w:sz w:val="20"/>
        <w:szCs w:val="20"/>
      </w:rPr>
      <w:t>PUBLIC INTEREST DISCLOSURES QUESTIONS AND ANSWERS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261D9" w14:textId="3B5730F4" w:rsidR="00D13443" w:rsidRDefault="00D13443" w:rsidP="00D13443">
    <w:pPr>
      <w:pStyle w:val="DOCUMENTTITLE"/>
      <w:rPr>
        <w:bCs/>
        <w:sz w:val="32"/>
        <w:szCs w:val="32"/>
      </w:rPr>
    </w:pPr>
    <w:r>
      <w:drawing>
        <wp:anchor distT="0" distB="0" distL="114300" distR="114300" simplePos="0" relativeHeight="251665408" behindDoc="1" locked="0" layoutInCell="1" allowOverlap="1" wp14:anchorId="6853547B" wp14:editId="2FC6CA07">
          <wp:simplePos x="0" y="0"/>
          <wp:positionH relativeFrom="column">
            <wp:posOffset>-581025</wp:posOffset>
          </wp:positionH>
          <wp:positionV relativeFrom="paragraph">
            <wp:posOffset>-360301</wp:posOffset>
          </wp:positionV>
          <wp:extent cx="7572860" cy="10703341"/>
          <wp:effectExtent l="0" t="0" r="9525" b="3175"/>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7860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860" cy="10703341"/>
                  </a:xfrm>
                  <a:prstGeom prst="rect">
                    <a:avLst/>
                  </a:prstGeom>
                </pic:spPr>
              </pic:pic>
            </a:graphicData>
          </a:graphic>
          <wp14:sizeRelH relativeFrom="page">
            <wp14:pctWidth>0</wp14:pctWidth>
          </wp14:sizeRelH>
          <wp14:sizeRelV relativeFrom="page">
            <wp14:pctHeight>0</wp14:pctHeight>
          </wp14:sizeRelV>
        </wp:anchor>
      </w:drawing>
    </w:r>
  </w:p>
  <w:p w14:paraId="3E409D78" w14:textId="51FAC8B4" w:rsidR="00D13443" w:rsidRPr="00604306" w:rsidRDefault="00D13443" w:rsidP="00D13443">
    <w:pPr>
      <w:pStyle w:val="DOCUMENTTITLE"/>
      <w:rPr>
        <w:caps w:val="0"/>
        <w:sz w:val="24"/>
        <w:szCs w:val="24"/>
      </w:rPr>
    </w:pPr>
  </w:p>
  <w:p w14:paraId="4FE5E40D" w14:textId="660F02E0" w:rsidR="00D13443" w:rsidRDefault="00D13443" w:rsidP="00D13443">
    <w:pPr>
      <w:pStyle w:val="DOCUMENTTITLE"/>
      <w:rPr>
        <w:caps w:val="0"/>
      </w:rPr>
    </w:pPr>
  </w:p>
  <w:p w14:paraId="416AB04C" w14:textId="77777777" w:rsidR="00D13443" w:rsidRPr="00604306" w:rsidRDefault="00D13443" w:rsidP="00D13443">
    <w:pPr>
      <w:pStyle w:val="DOCUMENTTITLE"/>
      <w:rPr>
        <w:caps w:val="0"/>
        <w:sz w:val="10"/>
        <w:szCs w:val="10"/>
      </w:rPr>
    </w:pPr>
  </w:p>
  <w:p w14:paraId="1BB7AFA6" w14:textId="2A9FA88E" w:rsidR="00DB3057" w:rsidRDefault="00D13443" w:rsidP="00D13443">
    <w:pPr>
      <w:pStyle w:val="DOCUMENTTITLE"/>
    </w:pPr>
    <w:r>
      <w:rPr>
        <w:caps w:val="0"/>
      </w:rPr>
      <w:t>Questions and Answers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4529"/>
    <w:multiLevelType w:val="hybridMultilevel"/>
    <w:tmpl w:val="0DA26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D4B63"/>
    <w:multiLevelType w:val="multilevel"/>
    <w:tmpl w:val="94E8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35E11"/>
    <w:multiLevelType w:val="multilevel"/>
    <w:tmpl w:val="F8C8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F3E64"/>
    <w:multiLevelType w:val="hybridMultilevel"/>
    <w:tmpl w:val="AA12E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990186"/>
    <w:multiLevelType w:val="multilevel"/>
    <w:tmpl w:val="1F94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5B1960"/>
    <w:multiLevelType w:val="multilevel"/>
    <w:tmpl w:val="485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91FF7"/>
    <w:multiLevelType w:val="multilevel"/>
    <w:tmpl w:val="0432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203D5"/>
    <w:multiLevelType w:val="hybridMultilevel"/>
    <w:tmpl w:val="B78038EE"/>
    <w:lvl w:ilvl="0" w:tplc="0FBE4ED6">
      <w:start w:val="1"/>
      <w:numFmt w:val="decimal"/>
      <w:lvlText w:val="%1."/>
      <w:lvlJc w:val="left"/>
      <w:pPr>
        <w:ind w:left="720" w:hanging="360"/>
      </w:pPr>
      <w:rPr>
        <w:rFonts w:asciiTheme="minorHAnsi" w:hAnsi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922CF0"/>
    <w:multiLevelType w:val="hybridMultilevel"/>
    <w:tmpl w:val="4B128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F7879"/>
    <w:multiLevelType w:val="multilevel"/>
    <w:tmpl w:val="01C8A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4083C"/>
    <w:multiLevelType w:val="multilevel"/>
    <w:tmpl w:val="4D4A8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EB1CB9"/>
    <w:multiLevelType w:val="multilevel"/>
    <w:tmpl w:val="5316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D29B1"/>
    <w:multiLevelType w:val="hybridMultilevel"/>
    <w:tmpl w:val="C5DE4B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A86BF7"/>
    <w:multiLevelType w:val="multilevel"/>
    <w:tmpl w:val="4A24B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D27B4"/>
    <w:multiLevelType w:val="multilevel"/>
    <w:tmpl w:val="B7D2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2B3F9B"/>
    <w:multiLevelType w:val="hybridMultilevel"/>
    <w:tmpl w:val="38A68838"/>
    <w:lvl w:ilvl="0" w:tplc="1F4ACB42">
      <w:start w:val="1"/>
      <w:numFmt w:val="decimal"/>
      <w:lvlText w:val="%1."/>
      <w:lvlJc w:val="left"/>
      <w:pPr>
        <w:ind w:left="720" w:hanging="360"/>
      </w:pPr>
      <w:rPr>
        <w:rFonts w:asciiTheme="minorHAnsi" w:hAnsiTheme="minorHAns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2C4BB7"/>
    <w:multiLevelType w:val="multilevel"/>
    <w:tmpl w:val="CC22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49394F"/>
    <w:multiLevelType w:val="hybridMultilevel"/>
    <w:tmpl w:val="2EDC25FC"/>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911923"/>
    <w:multiLevelType w:val="multilevel"/>
    <w:tmpl w:val="129A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3B1276"/>
    <w:multiLevelType w:val="hybridMultilevel"/>
    <w:tmpl w:val="6FAED28E"/>
    <w:lvl w:ilvl="0" w:tplc="53729DFA">
      <w:start w:val="1"/>
      <w:numFmt w:val="decimal"/>
      <w:lvlText w:val="%1."/>
      <w:lvlJc w:val="left"/>
      <w:pPr>
        <w:ind w:left="720" w:hanging="360"/>
      </w:pPr>
      <w:rPr>
        <w:b/>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001426E"/>
    <w:multiLevelType w:val="hybridMultilevel"/>
    <w:tmpl w:val="A5D45CB0"/>
    <w:lvl w:ilvl="0" w:tplc="477A7DEA">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43F1EAB"/>
    <w:multiLevelType w:val="hybridMultilevel"/>
    <w:tmpl w:val="ED7C76FC"/>
    <w:lvl w:ilvl="0" w:tplc="34AABF2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8444EB"/>
    <w:multiLevelType w:val="hybridMultilevel"/>
    <w:tmpl w:val="7B6A0674"/>
    <w:lvl w:ilvl="0" w:tplc="C298EBE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C607C"/>
    <w:multiLevelType w:val="multilevel"/>
    <w:tmpl w:val="9EB0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53495B"/>
    <w:multiLevelType w:val="hybridMultilevel"/>
    <w:tmpl w:val="0C00CBC6"/>
    <w:lvl w:ilvl="0" w:tplc="192CF552">
      <w:start w:val="1"/>
      <w:numFmt w:val="decimal"/>
      <w:pStyle w:val="TOC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8F2A59"/>
    <w:multiLevelType w:val="multilevel"/>
    <w:tmpl w:val="9F2A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4C69F1"/>
    <w:multiLevelType w:val="multilevel"/>
    <w:tmpl w:val="2D82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A73141"/>
    <w:multiLevelType w:val="multilevel"/>
    <w:tmpl w:val="8D20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E454E9"/>
    <w:multiLevelType w:val="hybridMultilevel"/>
    <w:tmpl w:val="58AA0B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6F021A"/>
    <w:multiLevelType w:val="hybridMultilevel"/>
    <w:tmpl w:val="8662005C"/>
    <w:lvl w:ilvl="0" w:tplc="53729DFA">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BF91F5B"/>
    <w:multiLevelType w:val="hybridMultilevel"/>
    <w:tmpl w:val="EDFC9B00"/>
    <w:lvl w:ilvl="0" w:tplc="E054A0D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D70694E"/>
    <w:multiLevelType w:val="multilevel"/>
    <w:tmpl w:val="3F00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E603A3"/>
    <w:multiLevelType w:val="hybridMultilevel"/>
    <w:tmpl w:val="7E2AB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ED35E0"/>
    <w:multiLevelType w:val="multilevel"/>
    <w:tmpl w:val="162CE8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86253F0"/>
    <w:multiLevelType w:val="multilevel"/>
    <w:tmpl w:val="EBFC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F5AE8"/>
    <w:multiLevelType w:val="hybridMultilevel"/>
    <w:tmpl w:val="A3464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73C0934"/>
    <w:multiLevelType w:val="multilevel"/>
    <w:tmpl w:val="98B8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0761D5"/>
    <w:multiLevelType w:val="hybridMultilevel"/>
    <w:tmpl w:val="CCF8D6AA"/>
    <w:lvl w:ilvl="0" w:tplc="9A089080">
      <w:start w:val="2"/>
      <w:numFmt w:val="decimal"/>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E7D5727"/>
    <w:multiLevelType w:val="multilevel"/>
    <w:tmpl w:val="80605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348666">
    <w:abstractNumId w:val="20"/>
  </w:num>
  <w:num w:numId="2" w16cid:durableId="1839417994">
    <w:abstractNumId w:val="24"/>
  </w:num>
  <w:num w:numId="3" w16cid:durableId="1486815613">
    <w:abstractNumId w:val="19"/>
  </w:num>
  <w:num w:numId="4" w16cid:durableId="1958949100">
    <w:abstractNumId w:val="34"/>
  </w:num>
  <w:num w:numId="5" w16cid:durableId="513570089">
    <w:abstractNumId w:val="16"/>
  </w:num>
  <w:num w:numId="6" w16cid:durableId="1753694337">
    <w:abstractNumId w:val="38"/>
  </w:num>
  <w:num w:numId="7" w16cid:durableId="1520195234">
    <w:abstractNumId w:val="4"/>
  </w:num>
  <w:num w:numId="8" w16cid:durableId="1139110278">
    <w:abstractNumId w:val="36"/>
  </w:num>
  <w:num w:numId="9" w16cid:durableId="796339685">
    <w:abstractNumId w:val="1"/>
  </w:num>
  <w:num w:numId="10" w16cid:durableId="854003365">
    <w:abstractNumId w:val="31"/>
  </w:num>
  <w:num w:numId="11" w16cid:durableId="318391856">
    <w:abstractNumId w:val="6"/>
  </w:num>
  <w:num w:numId="12" w16cid:durableId="399062566">
    <w:abstractNumId w:val="27"/>
  </w:num>
  <w:num w:numId="13" w16cid:durableId="1144201359">
    <w:abstractNumId w:val="14"/>
  </w:num>
  <w:num w:numId="14" w16cid:durableId="1913736277">
    <w:abstractNumId w:val="5"/>
  </w:num>
  <w:num w:numId="15" w16cid:durableId="36466206">
    <w:abstractNumId w:val="25"/>
  </w:num>
  <w:num w:numId="16" w16cid:durableId="475731879">
    <w:abstractNumId w:val="2"/>
  </w:num>
  <w:num w:numId="17" w16cid:durableId="357172">
    <w:abstractNumId w:val="11"/>
  </w:num>
  <w:num w:numId="18" w16cid:durableId="1226407138">
    <w:abstractNumId w:val="10"/>
  </w:num>
  <w:num w:numId="19" w16cid:durableId="1439838617">
    <w:abstractNumId w:val="18"/>
  </w:num>
  <w:num w:numId="20" w16cid:durableId="1055201511">
    <w:abstractNumId w:val="13"/>
  </w:num>
  <w:num w:numId="21" w16cid:durableId="1413746192">
    <w:abstractNumId w:val="21"/>
  </w:num>
  <w:num w:numId="22" w16cid:durableId="1899706649">
    <w:abstractNumId w:val="9"/>
  </w:num>
  <w:num w:numId="23" w16cid:durableId="1047950900">
    <w:abstractNumId w:val="26"/>
  </w:num>
  <w:num w:numId="24" w16cid:durableId="2077432049">
    <w:abstractNumId w:val="23"/>
  </w:num>
  <w:num w:numId="25" w16cid:durableId="579408003">
    <w:abstractNumId w:val="33"/>
  </w:num>
  <w:num w:numId="26" w16cid:durableId="1557669450">
    <w:abstractNumId w:val="29"/>
  </w:num>
  <w:num w:numId="27" w16cid:durableId="1369717652">
    <w:abstractNumId w:val="37"/>
  </w:num>
  <w:num w:numId="28" w16cid:durableId="967053532">
    <w:abstractNumId w:val="22"/>
  </w:num>
  <w:num w:numId="29" w16cid:durableId="1695300151">
    <w:abstractNumId w:val="15"/>
  </w:num>
  <w:num w:numId="30" w16cid:durableId="553006314">
    <w:abstractNumId w:val="7"/>
  </w:num>
  <w:num w:numId="31" w16cid:durableId="591594843">
    <w:abstractNumId w:val="30"/>
  </w:num>
  <w:num w:numId="32" w16cid:durableId="493955978">
    <w:abstractNumId w:val="12"/>
  </w:num>
  <w:num w:numId="33" w16cid:durableId="218981847">
    <w:abstractNumId w:val="0"/>
  </w:num>
  <w:num w:numId="34" w16cid:durableId="815338868">
    <w:abstractNumId w:val="32"/>
  </w:num>
  <w:num w:numId="35" w16cid:durableId="1371489653">
    <w:abstractNumId w:val="17"/>
  </w:num>
  <w:num w:numId="36" w16cid:durableId="742532754">
    <w:abstractNumId w:val="35"/>
  </w:num>
  <w:num w:numId="37" w16cid:durableId="1642344888">
    <w:abstractNumId w:val="8"/>
  </w:num>
  <w:num w:numId="38" w16cid:durableId="1548296140">
    <w:abstractNumId w:val="3"/>
  </w:num>
  <w:num w:numId="39" w16cid:durableId="707727843">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06FE4"/>
    <w:rsid w:val="00010B78"/>
    <w:rsid w:val="0001147A"/>
    <w:rsid w:val="000119C1"/>
    <w:rsid w:val="00012064"/>
    <w:rsid w:val="00013EDB"/>
    <w:rsid w:val="00014907"/>
    <w:rsid w:val="00014D8B"/>
    <w:rsid w:val="0001502E"/>
    <w:rsid w:val="000156A3"/>
    <w:rsid w:val="000156D7"/>
    <w:rsid w:val="00017329"/>
    <w:rsid w:val="00020AE5"/>
    <w:rsid w:val="0002320A"/>
    <w:rsid w:val="000253BB"/>
    <w:rsid w:val="000254AC"/>
    <w:rsid w:val="00025A5B"/>
    <w:rsid w:val="0002752A"/>
    <w:rsid w:val="000310BF"/>
    <w:rsid w:val="000318F2"/>
    <w:rsid w:val="00031AB2"/>
    <w:rsid w:val="00031E75"/>
    <w:rsid w:val="0003274A"/>
    <w:rsid w:val="00033768"/>
    <w:rsid w:val="00035510"/>
    <w:rsid w:val="00041261"/>
    <w:rsid w:val="000442EB"/>
    <w:rsid w:val="000446B4"/>
    <w:rsid w:val="00046134"/>
    <w:rsid w:val="000528FC"/>
    <w:rsid w:val="000536C0"/>
    <w:rsid w:val="00053E8F"/>
    <w:rsid w:val="00053F80"/>
    <w:rsid w:val="00054F95"/>
    <w:rsid w:val="00055EA0"/>
    <w:rsid w:val="000570F3"/>
    <w:rsid w:val="000610EA"/>
    <w:rsid w:val="00061396"/>
    <w:rsid w:val="00062951"/>
    <w:rsid w:val="00063F4D"/>
    <w:rsid w:val="000654DB"/>
    <w:rsid w:val="00065B95"/>
    <w:rsid w:val="00070336"/>
    <w:rsid w:val="000703A8"/>
    <w:rsid w:val="000708C2"/>
    <w:rsid w:val="00070D6E"/>
    <w:rsid w:val="0007559F"/>
    <w:rsid w:val="0007574E"/>
    <w:rsid w:val="00077D38"/>
    <w:rsid w:val="00080925"/>
    <w:rsid w:val="000829FC"/>
    <w:rsid w:val="00085E7D"/>
    <w:rsid w:val="0008615F"/>
    <w:rsid w:val="00087D53"/>
    <w:rsid w:val="000915B0"/>
    <w:rsid w:val="00091807"/>
    <w:rsid w:val="00092B8A"/>
    <w:rsid w:val="00093226"/>
    <w:rsid w:val="000940F2"/>
    <w:rsid w:val="00095398"/>
    <w:rsid w:val="000957D1"/>
    <w:rsid w:val="000958D1"/>
    <w:rsid w:val="000A1A2A"/>
    <w:rsid w:val="000A1B5D"/>
    <w:rsid w:val="000A2D12"/>
    <w:rsid w:val="000A38B5"/>
    <w:rsid w:val="000A4A30"/>
    <w:rsid w:val="000A5675"/>
    <w:rsid w:val="000A627A"/>
    <w:rsid w:val="000A6BEA"/>
    <w:rsid w:val="000A6DA1"/>
    <w:rsid w:val="000A7406"/>
    <w:rsid w:val="000A7FE5"/>
    <w:rsid w:val="000B0B9F"/>
    <w:rsid w:val="000B1AD7"/>
    <w:rsid w:val="000B30A3"/>
    <w:rsid w:val="000B3390"/>
    <w:rsid w:val="000B5AB2"/>
    <w:rsid w:val="000B61AC"/>
    <w:rsid w:val="000B6FDF"/>
    <w:rsid w:val="000B7B40"/>
    <w:rsid w:val="000C0F1C"/>
    <w:rsid w:val="000C21A5"/>
    <w:rsid w:val="000C314E"/>
    <w:rsid w:val="000C511F"/>
    <w:rsid w:val="000C5EF9"/>
    <w:rsid w:val="000C65FD"/>
    <w:rsid w:val="000D04E0"/>
    <w:rsid w:val="000D0827"/>
    <w:rsid w:val="000D0974"/>
    <w:rsid w:val="000D19B1"/>
    <w:rsid w:val="000D3398"/>
    <w:rsid w:val="000D5B90"/>
    <w:rsid w:val="000D75E0"/>
    <w:rsid w:val="000E3449"/>
    <w:rsid w:val="000E4020"/>
    <w:rsid w:val="000E498B"/>
    <w:rsid w:val="000E69DA"/>
    <w:rsid w:val="000E6FD8"/>
    <w:rsid w:val="000E72FB"/>
    <w:rsid w:val="000F0D16"/>
    <w:rsid w:val="000F11AC"/>
    <w:rsid w:val="000F13DB"/>
    <w:rsid w:val="000F2B0E"/>
    <w:rsid w:val="000F4320"/>
    <w:rsid w:val="000F4F4C"/>
    <w:rsid w:val="000F5701"/>
    <w:rsid w:val="000F5DE0"/>
    <w:rsid w:val="000F6625"/>
    <w:rsid w:val="00100220"/>
    <w:rsid w:val="00102380"/>
    <w:rsid w:val="001023B6"/>
    <w:rsid w:val="00103E62"/>
    <w:rsid w:val="0010628E"/>
    <w:rsid w:val="00106CAC"/>
    <w:rsid w:val="0011106E"/>
    <w:rsid w:val="00111CDC"/>
    <w:rsid w:val="0011517B"/>
    <w:rsid w:val="00115766"/>
    <w:rsid w:val="00115E04"/>
    <w:rsid w:val="00117319"/>
    <w:rsid w:val="001173AF"/>
    <w:rsid w:val="00121EFF"/>
    <w:rsid w:val="0012336C"/>
    <w:rsid w:val="00125A9E"/>
    <w:rsid w:val="00127308"/>
    <w:rsid w:val="00130032"/>
    <w:rsid w:val="00130C1C"/>
    <w:rsid w:val="00133095"/>
    <w:rsid w:val="0013414A"/>
    <w:rsid w:val="0013444A"/>
    <w:rsid w:val="00135734"/>
    <w:rsid w:val="0013646B"/>
    <w:rsid w:val="00136AAA"/>
    <w:rsid w:val="00142536"/>
    <w:rsid w:val="0014308D"/>
    <w:rsid w:val="001432B5"/>
    <w:rsid w:val="00144301"/>
    <w:rsid w:val="001501B2"/>
    <w:rsid w:val="001505BB"/>
    <w:rsid w:val="00150B3B"/>
    <w:rsid w:val="001520A7"/>
    <w:rsid w:val="00152969"/>
    <w:rsid w:val="001529A3"/>
    <w:rsid w:val="00153398"/>
    <w:rsid w:val="0015407F"/>
    <w:rsid w:val="00154CAD"/>
    <w:rsid w:val="00155727"/>
    <w:rsid w:val="00156F03"/>
    <w:rsid w:val="00157471"/>
    <w:rsid w:val="001605F2"/>
    <w:rsid w:val="001608EA"/>
    <w:rsid w:val="00160B49"/>
    <w:rsid w:val="001622E8"/>
    <w:rsid w:val="001625AA"/>
    <w:rsid w:val="0016302C"/>
    <w:rsid w:val="00163239"/>
    <w:rsid w:val="00163B6E"/>
    <w:rsid w:val="00163D90"/>
    <w:rsid w:val="00163E67"/>
    <w:rsid w:val="001643CE"/>
    <w:rsid w:val="0016452F"/>
    <w:rsid w:val="00164542"/>
    <w:rsid w:val="00165715"/>
    <w:rsid w:val="00166E5E"/>
    <w:rsid w:val="001672C1"/>
    <w:rsid w:val="001673CE"/>
    <w:rsid w:val="00170580"/>
    <w:rsid w:val="00170A19"/>
    <w:rsid w:val="001731B9"/>
    <w:rsid w:val="001735DD"/>
    <w:rsid w:val="00176532"/>
    <w:rsid w:val="00177212"/>
    <w:rsid w:val="0018163E"/>
    <w:rsid w:val="00181B72"/>
    <w:rsid w:val="00182176"/>
    <w:rsid w:val="0018232C"/>
    <w:rsid w:val="00182717"/>
    <w:rsid w:val="0018452C"/>
    <w:rsid w:val="0018468F"/>
    <w:rsid w:val="00184986"/>
    <w:rsid w:val="00184D78"/>
    <w:rsid w:val="001905E0"/>
    <w:rsid w:val="00190BDD"/>
    <w:rsid w:val="001920CF"/>
    <w:rsid w:val="00192503"/>
    <w:rsid w:val="001A1697"/>
    <w:rsid w:val="001A18B0"/>
    <w:rsid w:val="001A2237"/>
    <w:rsid w:val="001A29E7"/>
    <w:rsid w:val="001A37C0"/>
    <w:rsid w:val="001A5D90"/>
    <w:rsid w:val="001A616B"/>
    <w:rsid w:val="001A7262"/>
    <w:rsid w:val="001B36FF"/>
    <w:rsid w:val="001B38C4"/>
    <w:rsid w:val="001B42DD"/>
    <w:rsid w:val="001B7FD2"/>
    <w:rsid w:val="001C0B09"/>
    <w:rsid w:val="001C213E"/>
    <w:rsid w:val="001C47C9"/>
    <w:rsid w:val="001C5775"/>
    <w:rsid w:val="001C7A7C"/>
    <w:rsid w:val="001D11B4"/>
    <w:rsid w:val="001D15F1"/>
    <w:rsid w:val="001D1D3D"/>
    <w:rsid w:val="001D234D"/>
    <w:rsid w:val="001D5559"/>
    <w:rsid w:val="001D6DE7"/>
    <w:rsid w:val="001D7B03"/>
    <w:rsid w:val="001E043D"/>
    <w:rsid w:val="001E0543"/>
    <w:rsid w:val="001E1691"/>
    <w:rsid w:val="001E4ED6"/>
    <w:rsid w:val="001E5B0D"/>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0627"/>
    <w:rsid w:val="00202D5D"/>
    <w:rsid w:val="00202FF5"/>
    <w:rsid w:val="0020536F"/>
    <w:rsid w:val="002056E6"/>
    <w:rsid w:val="00205967"/>
    <w:rsid w:val="0020637E"/>
    <w:rsid w:val="0020667A"/>
    <w:rsid w:val="00206CED"/>
    <w:rsid w:val="002140B9"/>
    <w:rsid w:val="002203A6"/>
    <w:rsid w:val="00222B5A"/>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4816"/>
    <w:rsid w:val="00245995"/>
    <w:rsid w:val="0024689F"/>
    <w:rsid w:val="0025043F"/>
    <w:rsid w:val="0025261A"/>
    <w:rsid w:val="0025352A"/>
    <w:rsid w:val="00254821"/>
    <w:rsid w:val="002563CA"/>
    <w:rsid w:val="002571F1"/>
    <w:rsid w:val="00257943"/>
    <w:rsid w:val="00260A6D"/>
    <w:rsid w:val="00261A32"/>
    <w:rsid w:val="00262A44"/>
    <w:rsid w:val="00262FB9"/>
    <w:rsid w:val="0026369C"/>
    <w:rsid w:val="00264BF5"/>
    <w:rsid w:val="002656D2"/>
    <w:rsid w:val="00266F37"/>
    <w:rsid w:val="00266F3D"/>
    <w:rsid w:val="00267C6C"/>
    <w:rsid w:val="00270865"/>
    <w:rsid w:val="00270A74"/>
    <w:rsid w:val="00271B72"/>
    <w:rsid w:val="00271E3F"/>
    <w:rsid w:val="00275AD5"/>
    <w:rsid w:val="0027697C"/>
    <w:rsid w:val="00277AF1"/>
    <w:rsid w:val="002811EA"/>
    <w:rsid w:val="002813D9"/>
    <w:rsid w:val="002816CF"/>
    <w:rsid w:val="00281A08"/>
    <w:rsid w:val="00281ACF"/>
    <w:rsid w:val="00281F84"/>
    <w:rsid w:val="002822F8"/>
    <w:rsid w:val="00283014"/>
    <w:rsid w:val="00285023"/>
    <w:rsid w:val="00286E98"/>
    <w:rsid w:val="00287FAF"/>
    <w:rsid w:val="002905DE"/>
    <w:rsid w:val="00290624"/>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2ADD"/>
    <w:rsid w:val="002B3A02"/>
    <w:rsid w:val="002B49FD"/>
    <w:rsid w:val="002B5766"/>
    <w:rsid w:val="002B68EB"/>
    <w:rsid w:val="002B73F1"/>
    <w:rsid w:val="002B79FA"/>
    <w:rsid w:val="002C00E2"/>
    <w:rsid w:val="002C031A"/>
    <w:rsid w:val="002C2056"/>
    <w:rsid w:val="002C2A7D"/>
    <w:rsid w:val="002C36FB"/>
    <w:rsid w:val="002C4A3F"/>
    <w:rsid w:val="002C5874"/>
    <w:rsid w:val="002C5B5D"/>
    <w:rsid w:val="002C6264"/>
    <w:rsid w:val="002C6EEF"/>
    <w:rsid w:val="002D00A4"/>
    <w:rsid w:val="002D0721"/>
    <w:rsid w:val="002D4343"/>
    <w:rsid w:val="002D5AE6"/>
    <w:rsid w:val="002D6A05"/>
    <w:rsid w:val="002D7384"/>
    <w:rsid w:val="002D7630"/>
    <w:rsid w:val="002D7C73"/>
    <w:rsid w:val="002D7E4C"/>
    <w:rsid w:val="002E124C"/>
    <w:rsid w:val="002E189C"/>
    <w:rsid w:val="002E3144"/>
    <w:rsid w:val="002E35AE"/>
    <w:rsid w:val="002E369C"/>
    <w:rsid w:val="002E3AB9"/>
    <w:rsid w:val="002E441E"/>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6E2"/>
    <w:rsid w:val="0031271C"/>
    <w:rsid w:val="00313BE3"/>
    <w:rsid w:val="00317A94"/>
    <w:rsid w:val="00317B8E"/>
    <w:rsid w:val="00322263"/>
    <w:rsid w:val="0032257F"/>
    <w:rsid w:val="00322C3D"/>
    <w:rsid w:val="00323C8B"/>
    <w:rsid w:val="0032578E"/>
    <w:rsid w:val="00325B61"/>
    <w:rsid w:val="003268DF"/>
    <w:rsid w:val="00326E26"/>
    <w:rsid w:val="0033480A"/>
    <w:rsid w:val="003354C0"/>
    <w:rsid w:val="00335E8D"/>
    <w:rsid w:val="003363BB"/>
    <w:rsid w:val="003434D6"/>
    <w:rsid w:val="00343A95"/>
    <w:rsid w:val="0034438C"/>
    <w:rsid w:val="00344A78"/>
    <w:rsid w:val="00344DB7"/>
    <w:rsid w:val="00346B55"/>
    <w:rsid w:val="00346C84"/>
    <w:rsid w:val="003526F8"/>
    <w:rsid w:val="00354795"/>
    <w:rsid w:val="00355BA9"/>
    <w:rsid w:val="0035627A"/>
    <w:rsid w:val="003576A5"/>
    <w:rsid w:val="00357AE4"/>
    <w:rsid w:val="0036015C"/>
    <w:rsid w:val="0036295B"/>
    <w:rsid w:val="003638CB"/>
    <w:rsid w:val="00364DBE"/>
    <w:rsid w:val="00365D84"/>
    <w:rsid w:val="00367AE0"/>
    <w:rsid w:val="00371733"/>
    <w:rsid w:val="0037231E"/>
    <w:rsid w:val="00373FCA"/>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450"/>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C08"/>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07D3"/>
    <w:rsid w:val="003D196D"/>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38E0"/>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1D1"/>
    <w:rsid w:val="004346FA"/>
    <w:rsid w:val="00435490"/>
    <w:rsid w:val="0043550B"/>
    <w:rsid w:val="00435529"/>
    <w:rsid w:val="004366A2"/>
    <w:rsid w:val="00437813"/>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865C1"/>
    <w:rsid w:val="00491FBA"/>
    <w:rsid w:val="00492082"/>
    <w:rsid w:val="004952AC"/>
    <w:rsid w:val="00495E9E"/>
    <w:rsid w:val="00495F66"/>
    <w:rsid w:val="00497988"/>
    <w:rsid w:val="004A126A"/>
    <w:rsid w:val="004A1F0B"/>
    <w:rsid w:val="004A2D31"/>
    <w:rsid w:val="004A2F0B"/>
    <w:rsid w:val="004B1EDA"/>
    <w:rsid w:val="004B2634"/>
    <w:rsid w:val="004B2771"/>
    <w:rsid w:val="004B27C9"/>
    <w:rsid w:val="004B2A87"/>
    <w:rsid w:val="004C2A7C"/>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0FE9"/>
    <w:rsid w:val="005021E4"/>
    <w:rsid w:val="005032D0"/>
    <w:rsid w:val="00505399"/>
    <w:rsid w:val="005054A9"/>
    <w:rsid w:val="00505563"/>
    <w:rsid w:val="005056CC"/>
    <w:rsid w:val="00505AF0"/>
    <w:rsid w:val="00505C16"/>
    <w:rsid w:val="00506B14"/>
    <w:rsid w:val="00506D3C"/>
    <w:rsid w:val="00506DFC"/>
    <w:rsid w:val="00506FD1"/>
    <w:rsid w:val="00507EE7"/>
    <w:rsid w:val="005110BD"/>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A5A"/>
    <w:rsid w:val="00524DC3"/>
    <w:rsid w:val="00526029"/>
    <w:rsid w:val="00526412"/>
    <w:rsid w:val="00526F4C"/>
    <w:rsid w:val="005278BF"/>
    <w:rsid w:val="005303BE"/>
    <w:rsid w:val="00530757"/>
    <w:rsid w:val="00531B21"/>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44FE"/>
    <w:rsid w:val="005458E1"/>
    <w:rsid w:val="00545C9B"/>
    <w:rsid w:val="0054609D"/>
    <w:rsid w:val="005460D0"/>
    <w:rsid w:val="00546128"/>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0E12"/>
    <w:rsid w:val="005A21C3"/>
    <w:rsid w:val="005A358A"/>
    <w:rsid w:val="005A4518"/>
    <w:rsid w:val="005A4B3E"/>
    <w:rsid w:val="005A64D3"/>
    <w:rsid w:val="005B04B2"/>
    <w:rsid w:val="005B09E5"/>
    <w:rsid w:val="005B29F6"/>
    <w:rsid w:val="005B3392"/>
    <w:rsid w:val="005B3427"/>
    <w:rsid w:val="005B3C68"/>
    <w:rsid w:val="005B4861"/>
    <w:rsid w:val="005B4B35"/>
    <w:rsid w:val="005B4F19"/>
    <w:rsid w:val="005B5215"/>
    <w:rsid w:val="005C36AF"/>
    <w:rsid w:val="005C3877"/>
    <w:rsid w:val="005C61A6"/>
    <w:rsid w:val="005C6478"/>
    <w:rsid w:val="005C6BD4"/>
    <w:rsid w:val="005C6D12"/>
    <w:rsid w:val="005C6E87"/>
    <w:rsid w:val="005D04DC"/>
    <w:rsid w:val="005D1B3F"/>
    <w:rsid w:val="005D20CC"/>
    <w:rsid w:val="005D2EDE"/>
    <w:rsid w:val="005D4F9E"/>
    <w:rsid w:val="005D5996"/>
    <w:rsid w:val="005D5C6E"/>
    <w:rsid w:val="005D64E0"/>
    <w:rsid w:val="005D6C45"/>
    <w:rsid w:val="005D6DBA"/>
    <w:rsid w:val="005D6F9D"/>
    <w:rsid w:val="005D7494"/>
    <w:rsid w:val="005D7565"/>
    <w:rsid w:val="005E0677"/>
    <w:rsid w:val="005E0881"/>
    <w:rsid w:val="005E1CF3"/>
    <w:rsid w:val="005E2C05"/>
    <w:rsid w:val="005E3DAD"/>
    <w:rsid w:val="005E6573"/>
    <w:rsid w:val="005E7165"/>
    <w:rsid w:val="005E73B1"/>
    <w:rsid w:val="005F0974"/>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515"/>
    <w:rsid w:val="00617561"/>
    <w:rsid w:val="0062020E"/>
    <w:rsid w:val="00621815"/>
    <w:rsid w:val="0062185B"/>
    <w:rsid w:val="0062267C"/>
    <w:rsid w:val="00623463"/>
    <w:rsid w:val="0062347C"/>
    <w:rsid w:val="0062449B"/>
    <w:rsid w:val="006247E7"/>
    <w:rsid w:val="006250D4"/>
    <w:rsid w:val="0062731F"/>
    <w:rsid w:val="00627C93"/>
    <w:rsid w:val="00632F8F"/>
    <w:rsid w:val="00633B9B"/>
    <w:rsid w:val="00633CAB"/>
    <w:rsid w:val="00634733"/>
    <w:rsid w:val="00635F8E"/>
    <w:rsid w:val="0063788F"/>
    <w:rsid w:val="00640F77"/>
    <w:rsid w:val="006410C2"/>
    <w:rsid w:val="0064224A"/>
    <w:rsid w:val="006430C4"/>
    <w:rsid w:val="006443F5"/>
    <w:rsid w:val="0064525C"/>
    <w:rsid w:val="0064570F"/>
    <w:rsid w:val="00646960"/>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BAD"/>
    <w:rsid w:val="00673FDF"/>
    <w:rsid w:val="0067572A"/>
    <w:rsid w:val="00676834"/>
    <w:rsid w:val="00676CAF"/>
    <w:rsid w:val="006771E9"/>
    <w:rsid w:val="0067778E"/>
    <w:rsid w:val="00680461"/>
    <w:rsid w:val="006804DF"/>
    <w:rsid w:val="00681677"/>
    <w:rsid w:val="00682052"/>
    <w:rsid w:val="006839CE"/>
    <w:rsid w:val="00684D10"/>
    <w:rsid w:val="00685DEE"/>
    <w:rsid w:val="00687024"/>
    <w:rsid w:val="00687A7A"/>
    <w:rsid w:val="006916CA"/>
    <w:rsid w:val="00692A07"/>
    <w:rsid w:val="006951E0"/>
    <w:rsid w:val="006953F5"/>
    <w:rsid w:val="0069578B"/>
    <w:rsid w:val="00696638"/>
    <w:rsid w:val="006A06BD"/>
    <w:rsid w:val="006A1FE2"/>
    <w:rsid w:val="006A2B45"/>
    <w:rsid w:val="006A3FA7"/>
    <w:rsid w:val="006A5B16"/>
    <w:rsid w:val="006A60DB"/>
    <w:rsid w:val="006A6CB1"/>
    <w:rsid w:val="006A7B16"/>
    <w:rsid w:val="006A7C14"/>
    <w:rsid w:val="006B0DA8"/>
    <w:rsid w:val="006B197F"/>
    <w:rsid w:val="006B2F0B"/>
    <w:rsid w:val="006B38CE"/>
    <w:rsid w:val="006B4416"/>
    <w:rsid w:val="006B5234"/>
    <w:rsid w:val="006B5B47"/>
    <w:rsid w:val="006B5F51"/>
    <w:rsid w:val="006B7014"/>
    <w:rsid w:val="006B7E8F"/>
    <w:rsid w:val="006C18D7"/>
    <w:rsid w:val="006C1DC1"/>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5D4"/>
    <w:rsid w:val="006E2EA3"/>
    <w:rsid w:val="006E3EBA"/>
    <w:rsid w:val="006E6A62"/>
    <w:rsid w:val="006E7743"/>
    <w:rsid w:val="006F03CA"/>
    <w:rsid w:val="006F04D3"/>
    <w:rsid w:val="006F1E9A"/>
    <w:rsid w:val="006F263D"/>
    <w:rsid w:val="006F324A"/>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0A87"/>
    <w:rsid w:val="00742DC7"/>
    <w:rsid w:val="007430DB"/>
    <w:rsid w:val="0074685F"/>
    <w:rsid w:val="0075120E"/>
    <w:rsid w:val="007513D3"/>
    <w:rsid w:val="00754EE8"/>
    <w:rsid w:val="0075588A"/>
    <w:rsid w:val="00755FCA"/>
    <w:rsid w:val="00756B74"/>
    <w:rsid w:val="00757439"/>
    <w:rsid w:val="0076206D"/>
    <w:rsid w:val="007628BE"/>
    <w:rsid w:val="00763406"/>
    <w:rsid w:val="007645C6"/>
    <w:rsid w:val="0076490E"/>
    <w:rsid w:val="00764B8E"/>
    <w:rsid w:val="007702DC"/>
    <w:rsid w:val="00771529"/>
    <w:rsid w:val="00772A28"/>
    <w:rsid w:val="007731B8"/>
    <w:rsid w:val="00774F72"/>
    <w:rsid w:val="00774FE4"/>
    <w:rsid w:val="00775ADB"/>
    <w:rsid w:val="00775ECB"/>
    <w:rsid w:val="0077639F"/>
    <w:rsid w:val="00776547"/>
    <w:rsid w:val="00777506"/>
    <w:rsid w:val="00777AD9"/>
    <w:rsid w:val="00777B8C"/>
    <w:rsid w:val="0078012D"/>
    <w:rsid w:val="0078185F"/>
    <w:rsid w:val="007818CA"/>
    <w:rsid w:val="00781BDD"/>
    <w:rsid w:val="00781DF2"/>
    <w:rsid w:val="00781FC4"/>
    <w:rsid w:val="00784149"/>
    <w:rsid w:val="00784879"/>
    <w:rsid w:val="00785220"/>
    <w:rsid w:val="00786103"/>
    <w:rsid w:val="00787C7D"/>
    <w:rsid w:val="0079001B"/>
    <w:rsid w:val="0079015A"/>
    <w:rsid w:val="007903A3"/>
    <w:rsid w:val="007911A0"/>
    <w:rsid w:val="007913B5"/>
    <w:rsid w:val="007924A3"/>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18D"/>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03F3"/>
    <w:rsid w:val="007F1061"/>
    <w:rsid w:val="007F2343"/>
    <w:rsid w:val="007F3188"/>
    <w:rsid w:val="007F33EA"/>
    <w:rsid w:val="007F34E7"/>
    <w:rsid w:val="007F3EE5"/>
    <w:rsid w:val="007F4B71"/>
    <w:rsid w:val="007F60E6"/>
    <w:rsid w:val="007F6D99"/>
    <w:rsid w:val="007F6F47"/>
    <w:rsid w:val="007F7701"/>
    <w:rsid w:val="007F7F54"/>
    <w:rsid w:val="008026D3"/>
    <w:rsid w:val="00806966"/>
    <w:rsid w:val="00806E6A"/>
    <w:rsid w:val="00810D24"/>
    <w:rsid w:val="00811199"/>
    <w:rsid w:val="00811DC7"/>
    <w:rsid w:val="00813368"/>
    <w:rsid w:val="00813F77"/>
    <w:rsid w:val="008224EC"/>
    <w:rsid w:val="0082310B"/>
    <w:rsid w:val="00824263"/>
    <w:rsid w:val="00825EF8"/>
    <w:rsid w:val="00826D5F"/>
    <w:rsid w:val="00826F29"/>
    <w:rsid w:val="00827576"/>
    <w:rsid w:val="00830AD5"/>
    <w:rsid w:val="00833259"/>
    <w:rsid w:val="0083400D"/>
    <w:rsid w:val="00834792"/>
    <w:rsid w:val="00835CED"/>
    <w:rsid w:val="0083721F"/>
    <w:rsid w:val="0084060F"/>
    <w:rsid w:val="008408EA"/>
    <w:rsid w:val="008412FE"/>
    <w:rsid w:val="008427ED"/>
    <w:rsid w:val="008428FC"/>
    <w:rsid w:val="00844CEB"/>
    <w:rsid w:val="008459AE"/>
    <w:rsid w:val="00846352"/>
    <w:rsid w:val="0084721A"/>
    <w:rsid w:val="00847CA4"/>
    <w:rsid w:val="00850AB0"/>
    <w:rsid w:val="00850F75"/>
    <w:rsid w:val="00851B6A"/>
    <w:rsid w:val="00851E52"/>
    <w:rsid w:val="008529F0"/>
    <w:rsid w:val="00852CF8"/>
    <w:rsid w:val="00852D17"/>
    <w:rsid w:val="0085331B"/>
    <w:rsid w:val="00853A83"/>
    <w:rsid w:val="00856342"/>
    <w:rsid w:val="00856C90"/>
    <w:rsid w:val="008572A0"/>
    <w:rsid w:val="00860218"/>
    <w:rsid w:val="00860267"/>
    <w:rsid w:val="0086202D"/>
    <w:rsid w:val="00863899"/>
    <w:rsid w:val="0086399B"/>
    <w:rsid w:val="008639A2"/>
    <w:rsid w:val="00866CF5"/>
    <w:rsid w:val="0086739B"/>
    <w:rsid w:val="008675B4"/>
    <w:rsid w:val="008676C7"/>
    <w:rsid w:val="00870796"/>
    <w:rsid w:val="00871110"/>
    <w:rsid w:val="00872A9D"/>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29E0"/>
    <w:rsid w:val="008A30BC"/>
    <w:rsid w:val="008A3656"/>
    <w:rsid w:val="008A414F"/>
    <w:rsid w:val="008A525C"/>
    <w:rsid w:val="008A54B1"/>
    <w:rsid w:val="008A5A89"/>
    <w:rsid w:val="008A7BAA"/>
    <w:rsid w:val="008B3922"/>
    <w:rsid w:val="008B556D"/>
    <w:rsid w:val="008B66C5"/>
    <w:rsid w:val="008B6BFF"/>
    <w:rsid w:val="008C0ABC"/>
    <w:rsid w:val="008C0C2E"/>
    <w:rsid w:val="008C1135"/>
    <w:rsid w:val="008C115F"/>
    <w:rsid w:val="008C3A1C"/>
    <w:rsid w:val="008C45CB"/>
    <w:rsid w:val="008C4DEB"/>
    <w:rsid w:val="008C4E39"/>
    <w:rsid w:val="008C5AE1"/>
    <w:rsid w:val="008C5DD0"/>
    <w:rsid w:val="008D1FC2"/>
    <w:rsid w:val="008D6D98"/>
    <w:rsid w:val="008E0BD0"/>
    <w:rsid w:val="008E0EC1"/>
    <w:rsid w:val="008E1B21"/>
    <w:rsid w:val="008E22AD"/>
    <w:rsid w:val="008E2EB5"/>
    <w:rsid w:val="008E3952"/>
    <w:rsid w:val="008E3CB5"/>
    <w:rsid w:val="008E4873"/>
    <w:rsid w:val="008E5613"/>
    <w:rsid w:val="008E58D4"/>
    <w:rsid w:val="008E5AB5"/>
    <w:rsid w:val="008F0777"/>
    <w:rsid w:val="008F3E9F"/>
    <w:rsid w:val="008F600F"/>
    <w:rsid w:val="008F6A56"/>
    <w:rsid w:val="00900827"/>
    <w:rsid w:val="00901EE5"/>
    <w:rsid w:val="00901F2B"/>
    <w:rsid w:val="00903E57"/>
    <w:rsid w:val="0090472F"/>
    <w:rsid w:val="0090647A"/>
    <w:rsid w:val="009067A8"/>
    <w:rsid w:val="009071FC"/>
    <w:rsid w:val="0091153A"/>
    <w:rsid w:val="00911790"/>
    <w:rsid w:val="00911A43"/>
    <w:rsid w:val="0091239F"/>
    <w:rsid w:val="009127D5"/>
    <w:rsid w:val="00917931"/>
    <w:rsid w:val="00917D4D"/>
    <w:rsid w:val="00920426"/>
    <w:rsid w:val="009229CC"/>
    <w:rsid w:val="00922B2D"/>
    <w:rsid w:val="00923072"/>
    <w:rsid w:val="00923681"/>
    <w:rsid w:val="0092524B"/>
    <w:rsid w:val="009254A7"/>
    <w:rsid w:val="009259FE"/>
    <w:rsid w:val="0092633E"/>
    <w:rsid w:val="00926A36"/>
    <w:rsid w:val="00926AAD"/>
    <w:rsid w:val="0093117B"/>
    <w:rsid w:val="0093147B"/>
    <w:rsid w:val="00931929"/>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56850"/>
    <w:rsid w:val="0096096A"/>
    <w:rsid w:val="00960C4C"/>
    <w:rsid w:val="00961ABE"/>
    <w:rsid w:val="009621E2"/>
    <w:rsid w:val="009630C3"/>
    <w:rsid w:val="0096492F"/>
    <w:rsid w:val="00964E50"/>
    <w:rsid w:val="00966553"/>
    <w:rsid w:val="009702D6"/>
    <w:rsid w:val="00970C45"/>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97E0A"/>
    <w:rsid w:val="009A0F5B"/>
    <w:rsid w:val="009A1589"/>
    <w:rsid w:val="009A230D"/>
    <w:rsid w:val="009A3BA7"/>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1D61"/>
    <w:rsid w:val="009D3309"/>
    <w:rsid w:val="009D6357"/>
    <w:rsid w:val="009D7997"/>
    <w:rsid w:val="009D7D13"/>
    <w:rsid w:val="009E05C7"/>
    <w:rsid w:val="009E19D5"/>
    <w:rsid w:val="009E240E"/>
    <w:rsid w:val="009E466F"/>
    <w:rsid w:val="009E499C"/>
    <w:rsid w:val="009E4E93"/>
    <w:rsid w:val="009E73B5"/>
    <w:rsid w:val="009F06BB"/>
    <w:rsid w:val="009F3AAE"/>
    <w:rsid w:val="009F503F"/>
    <w:rsid w:val="00A0063D"/>
    <w:rsid w:val="00A01078"/>
    <w:rsid w:val="00A01C47"/>
    <w:rsid w:val="00A01C84"/>
    <w:rsid w:val="00A03D81"/>
    <w:rsid w:val="00A0464B"/>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1E7"/>
    <w:rsid w:val="00A50BCC"/>
    <w:rsid w:val="00A51E82"/>
    <w:rsid w:val="00A5248E"/>
    <w:rsid w:val="00A539A4"/>
    <w:rsid w:val="00A55525"/>
    <w:rsid w:val="00A57CB5"/>
    <w:rsid w:val="00A61769"/>
    <w:rsid w:val="00A62026"/>
    <w:rsid w:val="00A6346E"/>
    <w:rsid w:val="00A653E6"/>
    <w:rsid w:val="00A6611E"/>
    <w:rsid w:val="00A67063"/>
    <w:rsid w:val="00A675FF"/>
    <w:rsid w:val="00A700E9"/>
    <w:rsid w:val="00A71841"/>
    <w:rsid w:val="00A71CCC"/>
    <w:rsid w:val="00A72AD1"/>
    <w:rsid w:val="00A72B58"/>
    <w:rsid w:val="00A72C57"/>
    <w:rsid w:val="00A751E1"/>
    <w:rsid w:val="00A753D2"/>
    <w:rsid w:val="00A75C27"/>
    <w:rsid w:val="00A7629C"/>
    <w:rsid w:val="00A76C04"/>
    <w:rsid w:val="00A802DF"/>
    <w:rsid w:val="00A81917"/>
    <w:rsid w:val="00A82E0E"/>
    <w:rsid w:val="00A834BE"/>
    <w:rsid w:val="00A8351E"/>
    <w:rsid w:val="00A85396"/>
    <w:rsid w:val="00A929B8"/>
    <w:rsid w:val="00A946A2"/>
    <w:rsid w:val="00A9531F"/>
    <w:rsid w:val="00A956A9"/>
    <w:rsid w:val="00AA003F"/>
    <w:rsid w:val="00AA533D"/>
    <w:rsid w:val="00AA5979"/>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44E7"/>
    <w:rsid w:val="00AD57FB"/>
    <w:rsid w:val="00AD6214"/>
    <w:rsid w:val="00AD6F72"/>
    <w:rsid w:val="00AE03C9"/>
    <w:rsid w:val="00AE3A8B"/>
    <w:rsid w:val="00AE41AD"/>
    <w:rsid w:val="00AE4214"/>
    <w:rsid w:val="00AE4239"/>
    <w:rsid w:val="00AE61E2"/>
    <w:rsid w:val="00AE6D22"/>
    <w:rsid w:val="00AE6FDE"/>
    <w:rsid w:val="00AF0F41"/>
    <w:rsid w:val="00AF1635"/>
    <w:rsid w:val="00AF29D8"/>
    <w:rsid w:val="00AF3602"/>
    <w:rsid w:val="00AF3C02"/>
    <w:rsid w:val="00AF56B1"/>
    <w:rsid w:val="00AF6824"/>
    <w:rsid w:val="00AF68E8"/>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36B2"/>
    <w:rsid w:val="00B15B48"/>
    <w:rsid w:val="00B16A63"/>
    <w:rsid w:val="00B16F38"/>
    <w:rsid w:val="00B1792D"/>
    <w:rsid w:val="00B200A8"/>
    <w:rsid w:val="00B20ABE"/>
    <w:rsid w:val="00B20E84"/>
    <w:rsid w:val="00B21459"/>
    <w:rsid w:val="00B22E58"/>
    <w:rsid w:val="00B230CA"/>
    <w:rsid w:val="00B23E07"/>
    <w:rsid w:val="00B249B9"/>
    <w:rsid w:val="00B258D2"/>
    <w:rsid w:val="00B259EC"/>
    <w:rsid w:val="00B265ED"/>
    <w:rsid w:val="00B31112"/>
    <w:rsid w:val="00B31EEC"/>
    <w:rsid w:val="00B361A5"/>
    <w:rsid w:val="00B36519"/>
    <w:rsid w:val="00B36582"/>
    <w:rsid w:val="00B36A8A"/>
    <w:rsid w:val="00B4103C"/>
    <w:rsid w:val="00B43970"/>
    <w:rsid w:val="00B45FAB"/>
    <w:rsid w:val="00B52C0E"/>
    <w:rsid w:val="00B5331C"/>
    <w:rsid w:val="00B54622"/>
    <w:rsid w:val="00B549B6"/>
    <w:rsid w:val="00B572C8"/>
    <w:rsid w:val="00B57E19"/>
    <w:rsid w:val="00B62F06"/>
    <w:rsid w:val="00B632EF"/>
    <w:rsid w:val="00B64085"/>
    <w:rsid w:val="00B647CD"/>
    <w:rsid w:val="00B66572"/>
    <w:rsid w:val="00B70838"/>
    <w:rsid w:val="00B746AB"/>
    <w:rsid w:val="00B74C9B"/>
    <w:rsid w:val="00B759B6"/>
    <w:rsid w:val="00B80863"/>
    <w:rsid w:val="00B80C36"/>
    <w:rsid w:val="00B816A8"/>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956"/>
    <w:rsid w:val="00BA4A0B"/>
    <w:rsid w:val="00BA4B33"/>
    <w:rsid w:val="00BA6C30"/>
    <w:rsid w:val="00BB0321"/>
    <w:rsid w:val="00BB14B4"/>
    <w:rsid w:val="00BB3AE9"/>
    <w:rsid w:val="00BB5483"/>
    <w:rsid w:val="00BB578B"/>
    <w:rsid w:val="00BB6D5A"/>
    <w:rsid w:val="00BB779E"/>
    <w:rsid w:val="00BB7B4A"/>
    <w:rsid w:val="00BC04DA"/>
    <w:rsid w:val="00BC15C0"/>
    <w:rsid w:val="00BC1D1C"/>
    <w:rsid w:val="00BC5FC1"/>
    <w:rsid w:val="00BC6AE3"/>
    <w:rsid w:val="00BC72D4"/>
    <w:rsid w:val="00BC7B8E"/>
    <w:rsid w:val="00BD0C6C"/>
    <w:rsid w:val="00BD1500"/>
    <w:rsid w:val="00BD18C2"/>
    <w:rsid w:val="00BD1F47"/>
    <w:rsid w:val="00BD238D"/>
    <w:rsid w:val="00BD272B"/>
    <w:rsid w:val="00BD3FF8"/>
    <w:rsid w:val="00BD403B"/>
    <w:rsid w:val="00BD4FCD"/>
    <w:rsid w:val="00BD55B3"/>
    <w:rsid w:val="00BD677F"/>
    <w:rsid w:val="00BD6BE5"/>
    <w:rsid w:val="00BD7FF5"/>
    <w:rsid w:val="00BE0236"/>
    <w:rsid w:val="00BE09D3"/>
    <w:rsid w:val="00BE0EEA"/>
    <w:rsid w:val="00BE1119"/>
    <w:rsid w:val="00BE1182"/>
    <w:rsid w:val="00BE39B7"/>
    <w:rsid w:val="00BE4867"/>
    <w:rsid w:val="00BE4F0C"/>
    <w:rsid w:val="00BE5274"/>
    <w:rsid w:val="00BF09FF"/>
    <w:rsid w:val="00BF1BED"/>
    <w:rsid w:val="00BF29AB"/>
    <w:rsid w:val="00BF3FCC"/>
    <w:rsid w:val="00BF466D"/>
    <w:rsid w:val="00BF6C92"/>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2B70"/>
    <w:rsid w:val="00C63BD9"/>
    <w:rsid w:val="00C64DA4"/>
    <w:rsid w:val="00C6660D"/>
    <w:rsid w:val="00C66F39"/>
    <w:rsid w:val="00C7117F"/>
    <w:rsid w:val="00C71781"/>
    <w:rsid w:val="00C7202F"/>
    <w:rsid w:val="00C73020"/>
    <w:rsid w:val="00C74500"/>
    <w:rsid w:val="00C74B58"/>
    <w:rsid w:val="00C74BE7"/>
    <w:rsid w:val="00C76AB2"/>
    <w:rsid w:val="00C80BF1"/>
    <w:rsid w:val="00C8283E"/>
    <w:rsid w:val="00C846EC"/>
    <w:rsid w:val="00C847D5"/>
    <w:rsid w:val="00C849F1"/>
    <w:rsid w:val="00C87460"/>
    <w:rsid w:val="00C91962"/>
    <w:rsid w:val="00C92665"/>
    <w:rsid w:val="00C937FA"/>
    <w:rsid w:val="00C93C52"/>
    <w:rsid w:val="00C9406D"/>
    <w:rsid w:val="00C943DF"/>
    <w:rsid w:val="00C9528D"/>
    <w:rsid w:val="00C96353"/>
    <w:rsid w:val="00C970DC"/>
    <w:rsid w:val="00C972F3"/>
    <w:rsid w:val="00C9738C"/>
    <w:rsid w:val="00CA0C5A"/>
    <w:rsid w:val="00CA0E03"/>
    <w:rsid w:val="00CA0FB1"/>
    <w:rsid w:val="00CA22A3"/>
    <w:rsid w:val="00CA2CB2"/>
    <w:rsid w:val="00CA54E0"/>
    <w:rsid w:val="00CA5CC6"/>
    <w:rsid w:val="00CB253F"/>
    <w:rsid w:val="00CB2806"/>
    <w:rsid w:val="00CB2D98"/>
    <w:rsid w:val="00CB7A6B"/>
    <w:rsid w:val="00CC2FFE"/>
    <w:rsid w:val="00CC4468"/>
    <w:rsid w:val="00CC5E56"/>
    <w:rsid w:val="00CD0933"/>
    <w:rsid w:val="00CD1B40"/>
    <w:rsid w:val="00CD3E17"/>
    <w:rsid w:val="00CD52BB"/>
    <w:rsid w:val="00CD75B0"/>
    <w:rsid w:val="00CD7622"/>
    <w:rsid w:val="00CD782A"/>
    <w:rsid w:val="00CE1E75"/>
    <w:rsid w:val="00CE320E"/>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42B0"/>
    <w:rsid w:val="00D06F34"/>
    <w:rsid w:val="00D125FC"/>
    <w:rsid w:val="00D12BA4"/>
    <w:rsid w:val="00D1339D"/>
    <w:rsid w:val="00D13443"/>
    <w:rsid w:val="00D1399A"/>
    <w:rsid w:val="00D13E2C"/>
    <w:rsid w:val="00D14B36"/>
    <w:rsid w:val="00D14C9E"/>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728"/>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76F61"/>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057"/>
    <w:rsid w:val="00DB3AC1"/>
    <w:rsid w:val="00DB71E7"/>
    <w:rsid w:val="00DC0D23"/>
    <w:rsid w:val="00DC1081"/>
    <w:rsid w:val="00DC4F1D"/>
    <w:rsid w:val="00DC5179"/>
    <w:rsid w:val="00DC52B0"/>
    <w:rsid w:val="00DC6DD4"/>
    <w:rsid w:val="00DC7E16"/>
    <w:rsid w:val="00DD170D"/>
    <w:rsid w:val="00DD2152"/>
    <w:rsid w:val="00DD3EA9"/>
    <w:rsid w:val="00DE0082"/>
    <w:rsid w:val="00DE1323"/>
    <w:rsid w:val="00DE728B"/>
    <w:rsid w:val="00DE734C"/>
    <w:rsid w:val="00DE7F6C"/>
    <w:rsid w:val="00DF0D03"/>
    <w:rsid w:val="00DF135B"/>
    <w:rsid w:val="00DF1EA7"/>
    <w:rsid w:val="00DF1FB5"/>
    <w:rsid w:val="00DF29B4"/>
    <w:rsid w:val="00DF3D99"/>
    <w:rsid w:val="00DF4290"/>
    <w:rsid w:val="00DF5402"/>
    <w:rsid w:val="00E00405"/>
    <w:rsid w:val="00E012D8"/>
    <w:rsid w:val="00E01798"/>
    <w:rsid w:val="00E01D98"/>
    <w:rsid w:val="00E01E13"/>
    <w:rsid w:val="00E0252B"/>
    <w:rsid w:val="00E04F3C"/>
    <w:rsid w:val="00E06A09"/>
    <w:rsid w:val="00E071FA"/>
    <w:rsid w:val="00E112EE"/>
    <w:rsid w:val="00E121C3"/>
    <w:rsid w:val="00E13BD1"/>
    <w:rsid w:val="00E13D12"/>
    <w:rsid w:val="00E1487D"/>
    <w:rsid w:val="00E16BEC"/>
    <w:rsid w:val="00E203E1"/>
    <w:rsid w:val="00E213CF"/>
    <w:rsid w:val="00E22DB3"/>
    <w:rsid w:val="00E2360D"/>
    <w:rsid w:val="00E2412D"/>
    <w:rsid w:val="00E254FA"/>
    <w:rsid w:val="00E26DA9"/>
    <w:rsid w:val="00E27B6C"/>
    <w:rsid w:val="00E30521"/>
    <w:rsid w:val="00E31484"/>
    <w:rsid w:val="00E31FD9"/>
    <w:rsid w:val="00E328B5"/>
    <w:rsid w:val="00E330CE"/>
    <w:rsid w:val="00E33D1A"/>
    <w:rsid w:val="00E341DD"/>
    <w:rsid w:val="00E367E5"/>
    <w:rsid w:val="00E4179E"/>
    <w:rsid w:val="00E42651"/>
    <w:rsid w:val="00E44F3A"/>
    <w:rsid w:val="00E44F67"/>
    <w:rsid w:val="00E45EDE"/>
    <w:rsid w:val="00E45F73"/>
    <w:rsid w:val="00E47FB7"/>
    <w:rsid w:val="00E50AE9"/>
    <w:rsid w:val="00E51E52"/>
    <w:rsid w:val="00E5210F"/>
    <w:rsid w:val="00E56DCD"/>
    <w:rsid w:val="00E604C5"/>
    <w:rsid w:val="00E60E6A"/>
    <w:rsid w:val="00E622EC"/>
    <w:rsid w:val="00E624B0"/>
    <w:rsid w:val="00E62AD4"/>
    <w:rsid w:val="00E62E07"/>
    <w:rsid w:val="00E62FBC"/>
    <w:rsid w:val="00E65413"/>
    <w:rsid w:val="00E65967"/>
    <w:rsid w:val="00E65A10"/>
    <w:rsid w:val="00E6710A"/>
    <w:rsid w:val="00E714D0"/>
    <w:rsid w:val="00E8027D"/>
    <w:rsid w:val="00E83B43"/>
    <w:rsid w:val="00E85BC9"/>
    <w:rsid w:val="00E8665B"/>
    <w:rsid w:val="00E86F93"/>
    <w:rsid w:val="00E87AD2"/>
    <w:rsid w:val="00E9033A"/>
    <w:rsid w:val="00E9099F"/>
    <w:rsid w:val="00E91322"/>
    <w:rsid w:val="00E91AD3"/>
    <w:rsid w:val="00E93257"/>
    <w:rsid w:val="00E93BFD"/>
    <w:rsid w:val="00E94E06"/>
    <w:rsid w:val="00E96131"/>
    <w:rsid w:val="00EA12A7"/>
    <w:rsid w:val="00EA12F5"/>
    <w:rsid w:val="00EA3278"/>
    <w:rsid w:val="00EA3642"/>
    <w:rsid w:val="00EA42CB"/>
    <w:rsid w:val="00EA4537"/>
    <w:rsid w:val="00EA6678"/>
    <w:rsid w:val="00EA713E"/>
    <w:rsid w:val="00EA7954"/>
    <w:rsid w:val="00EA7BD4"/>
    <w:rsid w:val="00EB0480"/>
    <w:rsid w:val="00EB0F4E"/>
    <w:rsid w:val="00EB1D3D"/>
    <w:rsid w:val="00EB4155"/>
    <w:rsid w:val="00EB5B58"/>
    <w:rsid w:val="00EB5CE8"/>
    <w:rsid w:val="00EB6158"/>
    <w:rsid w:val="00EB671E"/>
    <w:rsid w:val="00EB6BAB"/>
    <w:rsid w:val="00EB6FF6"/>
    <w:rsid w:val="00EB743E"/>
    <w:rsid w:val="00EB7E45"/>
    <w:rsid w:val="00EC050C"/>
    <w:rsid w:val="00EC1BC6"/>
    <w:rsid w:val="00EC2BDF"/>
    <w:rsid w:val="00EC33AF"/>
    <w:rsid w:val="00EC5EAE"/>
    <w:rsid w:val="00EC7074"/>
    <w:rsid w:val="00ED4B34"/>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995"/>
    <w:rsid w:val="00F11A7E"/>
    <w:rsid w:val="00F123F2"/>
    <w:rsid w:val="00F1590C"/>
    <w:rsid w:val="00F16B95"/>
    <w:rsid w:val="00F2021D"/>
    <w:rsid w:val="00F20F8C"/>
    <w:rsid w:val="00F227E8"/>
    <w:rsid w:val="00F236E4"/>
    <w:rsid w:val="00F25849"/>
    <w:rsid w:val="00F25E1A"/>
    <w:rsid w:val="00F26C9C"/>
    <w:rsid w:val="00F27EDC"/>
    <w:rsid w:val="00F31EA8"/>
    <w:rsid w:val="00F33A82"/>
    <w:rsid w:val="00F33A9D"/>
    <w:rsid w:val="00F341FA"/>
    <w:rsid w:val="00F37F68"/>
    <w:rsid w:val="00F40AAE"/>
    <w:rsid w:val="00F41177"/>
    <w:rsid w:val="00F42B03"/>
    <w:rsid w:val="00F4345C"/>
    <w:rsid w:val="00F43517"/>
    <w:rsid w:val="00F464A2"/>
    <w:rsid w:val="00F46FE3"/>
    <w:rsid w:val="00F47634"/>
    <w:rsid w:val="00F47D26"/>
    <w:rsid w:val="00F5125C"/>
    <w:rsid w:val="00F51A2F"/>
    <w:rsid w:val="00F523EB"/>
    <w:rsid w:val="00F52B97"/>
    <w:rsid w:val="00F57501"/>
    <w:rsid w:val="00F603AD"/>
    <w:rsid w:val="00F61593"/>
    <w:rsid w:val="00F6268F"/>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1EFC"/>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6EAB"/>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53BE"/>
    <w:rsid w:val="00FD7D5E"/>
    <w:rsid w:val="00FE1C1F"/>
    <w:rsid w:val="00FE1DB8"/>
    <w:rsid w:val="00FE2506"/>
    <w:rsid w:val="00FE2B1A"/>
    <w:rsid w:val="00FE2F50"/>
    <w:rsid w:val="00FE44B8"/>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E49FCD"/>
  <w14:defaultImageDpi w14:val="330"/>
  <w15:docId w15:val="{B878F27E-9CEE-4E03-9358-72233534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ListParagraph">
    <w:name w:val="List Paragraph"/>
    <w:basedOn w:val="Normal"/>
    <w:uiPriority w:val="72"/>
    <w:qFormat/>
    <w:rsid w:val="006916CA"/>
    <w:pPr>
      <w:ind w:left="720"/>
      <w:contextualSpacing/>
    </w:pPr>
  </w:style>
  <w:style w:type="paragraph" w:styleId="FootnoteText">
    <w:name w:val="footnote text"/>
    <w:basedOn w:val="Normal"/>
    <w:link w:val="FootnoteTextChar"/>
    <w:semiHidden/>
    <w:unhideWhenUsed/>
    <w:rsid w:val="000B5AB2"/>
    <w:pPr>
      <w:spacing w:after="0"/>
    </w:pPr>
    <w:rPr>
      <w:sz w:val="20"/>
      <w:szCs w:val="20"/>
    </w:rPr>
  </w:style>
  <w:style w:type="character" w:customStyle="1" w:styleId="FootnoteTextChar">
    <w:name w:val="Footnote Text Char"/>
    <w:basedOn w:val="DefaultParagraphFont"/>
    <w:link w:val="FootnoteText"/>
    <w:semiHidden/>
    <w:rsid w:val="000B5AB2"/>
    <w:rPr>
      <w:rFonts w:ascii="Arial" w:hAnsi="Arial"/>
    </w:rPr>
  </w:style>
  <w:style w:type="character" w:styleId="FootnoteReference">
    <w:name w:val="footnote reference"/>
    <w:basedOn w:val="DefaultParagraphFont"/>
    <w:semiHidden/>
    <w:unhideWhenUsed/>
    <w:rsid w:val="000B5AB2"/>
    <w:rPr>
      <w:vertAlign w:val="superscript"/>
    </w:rPr>
  </w:style>
  <w:style w:type="table" w:styleId="TableGrid">
    <w:name w:val="Table Grid"/>
    <w:basedOn w:val="TableNormal"/>
    <w:rsid w:val="00B57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2806"/>
    <w:rPr>
      <w:color w:val="0000FF" w:themeColor="hyperlink"/>
      <w:u w:val="single"/>
    </w:rPr>
  </w:style>
  <w:style w:type="character" w:styleId="FollowedHyperlink">
    <w:name w:val="FollowedHyperlink"/>
    <w:basedOn w:val="DefaultParagraphFont"/>
    <w:rsid w:val="00956850"/>
    <w:rPr>
      <w:color w:val="800080" w:themeColor="followedHyperlink"/>
      <w:u w:val="single"/>
    </w:rPr>
  </w:style>
  <w:style w:type="paragraph" w:styleId="TOCHeading">
    <w:name w:val="TOC Heading"/>
    <w:basedOn w:val="Heading1"/>
    <w:next w:val="Normal"/>
    <w:uiPriority w:val="39"/>
    <w:unhideWhenUsed/>
    <w:qFormat/>
    <w:rsid w:val="000536C0"/>
    <w:pPr>
      <w:keepLines/>
      <w:spacing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TOC2">
    <w:name w:val="toc 2"/>
    <w:basedOn w:val="Normal"/>
    <w:next w:val="Normal"/>
    <w:autoRedefine/>
    <w:uiPriority w:val="39"/>
    <w:unhideWhenUsed/>
    <w:rsid w:val="000536C0"/>
    <w:pPr>
      <w:spacing w:after="100" w:line="259" w:lineRule="auto"/>
      <w:ind w:left="220"/>
    </w:pPr>
    <w:rPr>
      <w:rFonts w:asciiTheme="minorHAnsi" w:eastAsiaTheme="minorEastAsia" w:hAnsiTheme="minorHAnsi"/>
      <w:szCs w:val="22"/>
      <w:lang w:val="en-US" w:eastAsia="en-US"/>
    </w:rPr>
  </w:style>
  <w:style w:type="paragraph" w:styleId="TOC1">
    <w:name w:val="toc 1"/>
    <w:basedOn w:val="Normal"/>
    <w:next w:val="Normal"/>
    <w:autoRedefine/>
    <w:uiPriority w:val="39"/>
    <w:unhideWhenUsed/>
    <w:rsid w:val="000536C0"/>
    <w:pPr>
      <w:numPr>
        <w:numId w:val="2"/>
      </w:numPr>
      <w:spacing w:after="100" w:line="259" w:lineRule="auto"/>
    </w:pPr>
    <w:rPr>
      <w:rFonts w:asciiTheme="minorHAnsi" w:eastAsiaTheme="minorEastAsia" w:hAnsiTheme="minorHAnsi"/>
      <w:bCs/>
      <w:szCs w:val="22"/>
      <w:lang w:val="en-US" w:eastAsia="en-US"/>
    </w:rPr>
  </w:style>
  <w:style w:type="paragraph" w:styleId="TOC3">
    <w:name w:val="toc 3"/>
    <w:basedOn w:val="Normal"/>
    <w:next w:val="Normal"/>
    <w:autoRedefine/>
    <w:uiPriority w:val="39"/>
    <w:unhideWhenUsed/>
    <w:rsid w:val="00FE44B8"/>
    <w:pPr>
      <w:tabs>
        <w:tab w:val="left" w:pos="851"/>
        <w:tab w:val="right" w:leader="dot" w:pos="9628"/>
      </w:tabs>
      <w:spacing w:after="100"/>
      <w:ind w:left="442"/>
    </w:pPr>
    <w:rPr>
      <w:rFonts w:asciiTheme="minorHAnsi" w:eastAsiaTheme="minorEastAsia" w:hAnsiTheme="minorHAnsi"/>
      <w:szCs w:val="22"/>
      <w:lang w:val="en-US" w:eastAsia="en-US"/>
    </w:rPr>
  </w:style>
  <w:style w:type="paragraph" w:customStyle="1" w:styleId="Default">
    <w:name w:val="Default"/>
    <w:rsid w:val="00F20F8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13368"/>
    <w:pPr>
      <w:spacing w:before="120"/>
    </w:pPr>
    <w:rPr>
      <w:rFonts w:ascii="Times New Roman" w:hAnsi="Times New Roman"/>
      <w:sz w:val="24"/>
    </w:rPr>
  </w:style>
  <w:style w:type="character" w:styleId="Strong">
    <w:name w:val="Strong"/>
    <w:basedOn w:val="DefaultParagraphFont"/>
    <w:uiPriority w:val="22"/>
    <w:qFormat/>
    <w:rsid w:val="005D5C6E"/>
    <w:rPr>
      <w:b/>
      <w:bCs/>
      <w:i w:val="0"/>
      <w:iCs w:val="0"/>
    </w:rPr>
  </w:style>
  <w:style w:type="paragraph" w:styleId="BalloonText">
    <w:name w:val="Balloon Text"/>
    <w:basedOn w:val="Normal"/>
    <w:link w:val="BalloonTextChar"/>
    <w:semiHidden/>
    <w:unhideWhenUsed/>
    <w:rsid w:val="00BE0236"/>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BE0236"/>
    <w:rPr>
      <w:rFonts w:ascii="Segoe UI" w:hAnsi="Segoe UI" w:cs="Segoe UI"/>
      <w:sz w:val="18"/>
      <w:szCs w:val="18"/>
    </w:rPr>
  </w:style>
  <w:style w:type="paragraph" w:styleId="Subtitle">
    <w:name w:val="Subtitle"/>
    <w:basedOn w:val="Normal"/>
    <w:next w:val="Normal"/>
    <w:link w:val="SubtitleChar"/>
    <w:qFormat/>
    <w:rsid w:val="006C1DC1"/>
    <w:pPr>
      <w:pBdr>
        <w:bottom w:val="single" w:sz="4" w:space="1" w:color="auto"/>
      </w:pBdr>
      <w:spacing w:before="240"/>
      <w:jc w:val="center"/>
    </w:pPr>
    <w:rPr>
      <w:sz w:val="28"/>
      <w:szCs w:val="28"/>
    </w:rPr>
  </w:style>
  <w:style w:type="character" w:customStyle="1" w:styleId="SubtitleChar">
    <w:name w:val="Subtitle Char"/>
    <w:basedOn w:val="DefaultParagraphFont"/>
    <w:link w:val="Subtitle"/>
    <w:rsid w:val="006C1DC1"/>
    <w:rPr>
      <w:rFonts w:ascii="Arial" w:hAnsi="Arial"/>
      <w:sz w:val="28"/>
      <w:szCs w:val="28"/>
    </w:rPr>
  </w:style>
  <w:style w:type="character" w:styleId="IntenseEmphasis">
    <w:name w:val="Intense Emphasis"/>
    <w:uiPriority w:val="66"/>
    <w:qFormat/>
    <w:rsid w:val="006C1DC1"/>
    <w:rPr>
      <w:sz w:val="12"/>
    </w:rPr>
  </w:style>
  <w:style w:type="paragraph" w:styleId="Title">
    <w:name w:val="Title"/>
    <w:basedOn w:val="Normal"/>
    <w:next w:val="Normal"/>
    <w:link w:val="TitleChar"/>
    <w:qFormat/>
    <w:rsid w:val="008C4DEB"/>
    <w:pPr>
      <w:spacing w:after="120"/>
      <w:jc w:val="center"/>
    </w:pPr>
    <w:rPr>
      <w:rFonts w:eastAsiaTheme="majorEastAsia" w:cs="Arial"/>
      <w:b/>
      <w:spacing w:val="-10"/>
      <w:kern w:val="28"/>
      <w:sz w:val="48"/>
      <w:szCs w:val="48"/>
    </w:rPr>
  </w:style>
  <w:style w:type="character" w:customStyle="1" w:styleId="TitleChar">
    <w:name w:val="Title Char"/>
    <w:basedOn w:val="DefaultParagraphFont"/>
    <w:link w:val="Title"/>
    <w:rsid w:val="008C4DEB"/>
    <w:rPr>
      <w:rFonts w:ascii="Arial" w:eastAsiaTheme="majorEastAsia" w:hAnsi="Arial" w:cs="Arial"/>
      <w:b/>
      <w:spacing w:val="-10"/>
      <w:kern w:val="28"/>
      <w:sz w:val="48"/>
      <w:szCs w:val="48"/>
    </w:rPr>
  </w:style>
  <w:style w:type="character" w:styleId="UnresolvedMention">
    <w:name w:val="Unresolved Mention"/>
    <w:basedOn w:val="DefaultParagraphFont"/>
    <w:uiPriority w:val="99"/>
    <w:semiHidden/>
    <w:unhideWhenUsed/>
    <w:rsid w:val="00681677"/>
    <w:rPr>
      <w:color w:val="605E5C"/>
      <w:shd w:val="clear" w:color="auto" w:fill="E1DFDD"/>
    </w:rPr>
  </w:style>
  <w:style w:type="character" w:styleId="CommentReference">
    <w:name w:val="annotation reference"/>
    <w:basedOn w:val="DefaultParagraphFont"/>
    <w:semiHidden/>
    <w:unhideWhenUsed/>
    <w:rsid w:val="00676834"/>
    <w:rPr>
      <w:sz w:val="16"/>
      <w:szCs w:val="16"/>
    </w:rPr>
  </w:style>
  <w:style w:type="paragraph" w:styleId="CommentText">
    <w:name w:val="annotation text"/>
    <w:basedOn w:val="Normal"/>
    <w:link w:val="CommentTextChar"/>
    <w:unhideWhenUsed/>
    <w:rsid w:val="00676834"/>
    <w:rPr>
      <w:sz w:val="20"/>
      <w:szCs w:val="20"/>
    </w:rPr>
  </w:style>
  <w:style w:type="character" w:customStyle="1" w:styleId="CommentTextChar">
    <w:name w:val="Comment Text Char"/>
    <w:basedOn w:val="DefaultParagraphFont"/>
    <w:link w:val="CommentText"/>
    <w:rsid w:val="00676834"/>
    <w:rPr>
      <w:rFonts w:ascii="Arial" w:hAnsi="Arial"/>
    </w:rPr>
  </w:style>
  <w:style w:type="paragraph" w:styleId="CommentSubject">
    <w:name w:val="annotation subject"/>
    <w:basedOn w:val="CommentText"/>
    <w:next w:val="CommentText"/>
    <w:link w:val="CommentSubjectChar"/>
    <w:semiHidden/>
    <w:unhideWhenUsed/>
    <w:rsid w:val="00676834"/>
    <w:rPr>
      <w:b/>
      <w:bCs/>
    </w:rPr>
  </w:style>
  <w:style w:type="character" w:customStyle="1" w:styleId="CommentSubjectChar">
    <w:name w:val="Comment Subject Char"/>
    <w:basedOn w:val="CommentTextChar"/>
    <w:link w:val="CommentSubject"/>
    <w:semiHidden/>
    <w:rsid w:val="00676834"/>
    <w:rPr>
      <w:rFonts w:ascii="Arial" w:hAnsi="Arial"/>
      <w:b/>
      <w:bCs/>
    </w:rPr>
  </w:style>
  <w:style w:type="paragraph" w:styleId="Revision">
    <w:name w:val="Revision"/>
    <w:hidden/>
    <w:uiPriority w:val="71"/>
    <w:semiHidden/>
    <w:rsid w:val="005A0E12"/>
    <w:rPr>
      <w:rFonts w:ascii="Arial" w:hAnsi="Arial"/>
      <w:sz w:val="22"/>
      <w:szCs w:val="24"/>
    </w:rPr>
  </w:style>
  <w:style w:type="character" w:customStyle="1" w:styleId="FooterChar">
    <w:name w:val="Footer Char"/>
    <w:basedOn w:val="DefaultParagraphFont"/>
    <w:link w:val="Footer"/>
    <w:rsid w:val="00DB3057"/>
    <w:rPr>
      <w:rFonts w:ascii="Arial" w:hAnsi="Arial"/>
      <w:sz w:val="22"/>
      <w:szCs w:val="24"/>
    </w:rPr>
  </w:style>
  <w:style w:type="paragraph" w:customStyle="1" w:styleId="DOCUMENTTITLE">
    <w:name w:val="DOCUMENT TITLE"/>
    <w:basedOn w:val="Normal"/>
    <w:rsid w:val="00D13443"/>
    <w:pPr>
      <w:spacing w:after="60"/>
    </w:pPr>
    <w:rPr>
      <w:rFonts w:ascii="Arial Black" w:hAnsi="Arial Black"/>
      <w:b/>
      <w:caps/>
      <w:noProof/>
      <w:sz w:val="34"/>
      <w:szCs w:val="34"/>
    </w:rPr>
  </w:style>
  <w:style w:type="paragraph" w:customStyle="1" w:styleId="Headingbar">
    <w:name w:val="Heading bar"/>
    <w:basedOn w:val="Heading1"/>
    <w:qFormat/>
    <w:rsid w:val="00D13443"/>
    <w:pPr>
      <w:pBdr>
        <w:top w:val="single" w:sz="4" w:space="1" w:color="auto"/>
        <w:bottom w:val="single" w:sz="4" w:space="1" w:color="auto"/>
      </w:pBdr>
      <w:spacing w:before="200" w:after="200" w:line="240" w:lineRule="auto"/>
      <w:jc w:val="center"/>
    </w:pPr>
    <w:rPr>
      <w:iCs/>
      <w:color w:val="404040"/>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3532">
      <w:bodyDiv w:val="1"/>
      <w:marLeft w:val="0"/>
      <w:marRight w:val="0"/>
      <w:marTop w:val="0"/>
      <w:marBottom w:val="0"/>
      <w:divBdr>
        <w:top w:val="none" w:sz="0" w:space="0" w:color="auto"/>
        <w:left w:val="none" w:sz="0" w:space="0" w:color="auto"/>
        <w:bottom w:val="none" w:sz="0" w:space="0" w:color="auto"/>
        <w:right w:val="none" w:sz="0" w:space="0" w:color="auto"/>
      </w:divBdr>
      <w:divsChild>
        <w:div w:id="1218198235">
          <w:marLeft w:val="0"/>
          <w:marRight w:val="0"/>
          <w:marTop w:val="0"/>
          <w:marBottom w:val="0"/>
          <w:divBdr>
            <w:top w:val="none" w:sz="0" w:space="0" w:color="auto"/>
            <w:left w:val="none" w:sz="0" w:space="0" w:color="auto"/>
            <w:bottom w:val="none" w:sz="0" w:space="0" w:color="auto"/>
            <w:right w:val="none" w:sz="0" w:space="0" w:color="auto"/>
          </w:divBdr>
          <w:divsChild>
            <w:div w:id="1697341432">
              <w:marLeft w:val="0"/>
              <w:marRight w:val="0"/>
              <w:marTop w:val="0"/>
              <w:marBottom w:val="0"/>
              <w:divBdr>
                <w:top w:val="none" w:sz="0" w:space="0" w:color="auto"/>
                <w:left w:val="none" w:sz="0" w:space="0" w:color="auto"/>
                <w:bottom w:val="none" w:sz="0" w:space="0" w:color="auto"/>
                <w:right w:val="none" w:sz="0" w:space="0" w:color="auto"/>
              </w:divBdr>
              <w:divsChild>
                <w:div w:id="298658204">
                  <w:marLeft w:val="0"/>
                  <w:marRight w:val="0"/>
                  <w:marTop w:val="0"/>
                  <w:marBottom w:val="0"/>
                  <w:divBdr>
                    <w:top w:val="none" w:sz="0" w:space="0" w:color="auto"/>
                    <w:left w:val="none" w:sz="0" w:space="0" w:color="auto"/>
                    <w:bottom w:val="none" w:sz="0" w:space="0" w:color="auto"/>
                    <w:right w:val="none" w:sz="0" w:space="0" w:color="auto"/>
                  </w:divBdr>
                  <w:divsChild>
                    <w:div w:id="95960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88219">
      <w:bodyDiv w:val="1"/>
      <w:marLeft w:val="0"/>
      <w:marRight w:val="0"/>
      <w:marTop w:val="0"/>
      <w:marBottom w:val="0"/>
      <w:divBdr>
        <w:top w:val="none" w:sz="0" w:space="0" w:color="auto"/>
        <w:left w:val="none" w:sz="0" w:space="0" w:color="auto"/>
        <w:bottom w:val="none" w:sz="0" w:space="0" w:color="auto"/>
        <w:right w:val="none" w:sz="0" w:space="0" w:color="auto"/>
      </w:divBdr>
      <w:divsChild>
        <w:div w:id="397901736">
          <w:marLeft w:val="0"/>
          <w:marRight w:val="0"/>
          <w:marTop w:val="0"/>
          <w:marBottom w:val="0"/>
          <w:divBdr>
            <w:top w:val="none" w:sz="0" w:space="0" w:color="auto"/>
            <w:left w:val="none" w:sz="0" w:space="0" w:color="auto"/>
            <w:bottom w:val="none" w:sz="0" w:space="0" w:color="auto"/>
            <w:right w:val="none" w:sz="0" w:space="0" w:color="auto"/>
          </w:divBdr>
          <w:divsChild>
            <w:div w:id="1983270594">
              <w:marLeft w:val="0"/>
              <w:marRight w:val="0"/>
              <w:marTop w:val="0"/>
              <w:marBottom w:val="0"/>
              <w:divBdr>
                <w:top w:val="none" w:sz="0" w:space="0" w:color="auto"/>
                <w:left w:val="none" w:sz="0" w:space="0" w:color="auto"/>
                <w:bottom w:val="none" w:sz="0" w:space="0" w:color="auto"/>
                <w:right w:val="none" w:sz="0" w:space="0" w:color="auto"/>
              </w:divBdr>
              <w:divsChild>
                <w:div w:id="476263664">
                  <w:marLeft w:val="0"/>
                  <w:marRight w:val="0"/>
                  <w:marTop w:val="0"/>
                  <w:marBottom w:val="0"/>
                  <w:divBdr>
                    <w:top w:val="none" w:sz="0" w:space="0" w:color="auto"/>
                    <w:left w:val="none" w:sz="0" w:space="0" w:color="auto"/>
                    <w:bottom w:val="none" w:sz="0" w:space="0" w:color="auto"/>
                    <w:right w:val="none" w:sz="0" w:space="0" w:color="auto"/>
                  </w:divBdr>
                  <w:divsChild>
                    <w:div w:id="1864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95357">
      <w:bodyDiv w:val="1"/>
      <w:marLeft w:val="0"/>
      <w:marRight w:val="0"/>
      <w:marTop w:val="0"/>
      <w:marBottom w:val="0"/>
      <w:divBdr>
        <w:top w:val="none" w:sz="0" w:space="0" w:color="auto"/>
        <w:left w:val="none" w:sz="0" w:space="0" w:color="auto"/>
        <w:bottom w:val="none" w:sz="0" w:space="0" w:color="auto"/>
        <w:right w:val="none" w:sz="0" w:space="0" w:color="auto"/>
      </w:divBdr>
      <w:divsChild>
        <w:div w:id="1718121290">
          <w:marLeft w:val="0"/>
          <w:marRight w:val="0"/>
          <w:marTop w:val="0"/>
          <w:marBottom w:val="0"/>
          <w:divBdr>
            <w:top w:val="none" w:sz="0" w:space="0" w:color="auto"/>
            <w:left w:val="none" w:sz="0" w:space="0" w:color="auto"/>
            <w:bottom w:val="none" w:sz="0" w:space="0" w:color="auto"/>
            <w:right w:val="none" w:sz="0" w:space="0" w:color="auto"/>
          </w:divBdr>
          <w:divsChild>
            <w:div w:id="937785785">
              <w:marLeft w:val="0"/>
              <w:marRight w:val="0"/>
              <w:marTop w:val="0"/>
              <w:marBottom w:val="0"/>
              <w:divBdr>
                <w:top w:val="none" w:sz="0" w:space="0" w:color="auto"/>
                <w:left w:val="none" w:sz="0" w:space="0" w:color="auto"/>
                <w:bottom w:val="none" w:sz="0" w:space="0" w:color="auto"/>
                <w:right w:val="none" w:sz="0" w:space="0" w:color="auto"/>
              </w:divBdr>
              <w:divsChild>
                <w:div w:id="484128840">
                  <w:marLeft w:val="0"/>
                  <w:marRight w:val="0"/>
                  <w:marTop w:val="0"/>
                  <w:marBottom w:val="0"/>
                  <w:divBdr>
                    <w:top w:val="none" w:sz="0" w:space="0" w:color="auto"/>
                    <w:left w:val="none" w:sz="0" w:space="0" w:color="auto"/>
                    <w:bottom w:val="none" w:sz="0" w:space="0" w:color="auto"/>
                    <w:right w:val="none" w:sz="0" w:space="0" w:color="auto"/>
                  </w:divBdr>
                  <w:divsChild>
                    <w:div w:id="519583331">
                      <w:marLeft w:val="-225"/>
                      <w:marRight w:val="-225"/>
                      <w:marTop w:val="0"/>
                      <w:marBottom w:val="0"/>
                      <w:divBdr>
                        <w:top w:val="none" w:sz="0" w:space="0" w:color="auto"/>
                        <w:left w:val="none" w:sz="0" w:space="0" w:color="auto"/>
                        <w:bottom w:val="none" w:sz="0" w:space="0" w:color="auto"/>
                        <w:right w:val="none" w:sz="0" w:space="0" w:color="auto"/>
                      </w:divBdr>
                      <w:divsChild>
                        <w:div w:id="1474058070">
                          <w:marLeft w:val="0"/>
                          <w:marRight w:val="0"/>
                          <w:marTop w:val="0"/>
                          <w:marBottom w:val="0"/>
                          <w:divBdr>
                            <w:top w:val="none" w:sz="0" w:space="0" w:color="auto"/>
                            <w:left w:val="none" w:sz="0" w:space="0" w:color="auto"/>
                            <w:bottom w:val="none" w:sz="0" w:space="0" w:color="auto"/>
                            <w:right w:val="none" w:sz="0" w:space="0" w:color="auto"/>
                          </w:divBdr>
                          <w:divsChild>
                            <w:div w:id="1787192506">
                              <w:marLeft w:val="0"/>
                              <w:marRight w:val="0"/>
                              <w:marTop w:val="0"/>
                              <w:marBottom w:val="0"/>
                              <w:divBdr>
                                <w:top w:val="none" w:sz="0" w:space="0" w:color="auto"/>
                                <w:left w:val="none" w:sz="0" w:space="0" w:color="auto"/>
                                <w:bottom w:val="none" w:sz="0" w:space="0" w:color="auto"/>
                                <w:right w:val="none" w:sz="0" w:space="0" w:color="auto"/>
                              </w:divBdr>
                              <w:divsChild>
                                <w:div w:id="10643513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26293">
      <w:bodyDiv w:val="1"/>
      <w:marLeft w:val="0"/>
      <w:marRight w:val="0"/>
      <w:marTop w:val="0"/>
      <w:marBottom w:val="0"/>
      <w:divBdr>
        <w:top w:val="none" w:sz="0" w:space="0" w:color="auto"/>
        <w:left w:val="none" w:sz="0" w:space="0" w:color="auto"/>
        <w:bottom w:val="none" w:sz="0" w:space="0" w:color="auto"/>
        <w:right w:val="none" w:sz="0" w:space="0" w:color="auto"/>
      </w:divBdr>
      <w:divsChild>
        <w:div w:id="465196905">
          <w:marLeft w:val="0"/>
          <w:marRight w:val="0"/>
          <w:marTop w:val="0"/>
          <w:marBottom w:val="0"/>
          <w:divBdr>
            <w:top w:val="none" w:sz="0" w:space="0" w:color="auto"/>
            <w:left w:val="none" w:sz="0" w:space="0" w:color="auto"/>
            <w:bottom w:val="none" w:sz="0" w:space="0" w:color="auto"/>
            <w:right w:val="none" w:sz="0" w:space="0" w:color="auto"/>
          </w:divBdr>
          <w:divsChild>
            <w:div w:id="1301765994">
              <w:marLeft w:val="0"/>
              <w:marRight w:val="0"/>
              <w:marTop w:val="0"/>
              <w:marBottom w:val="0"/>
              <w:divBdr>
                <w:top w:val="none" w:sz="0" w:space="0" w:color="auto"/>
                <w:left w:val="none" w:sz="0" w:space="0" w:color="auto"/>
                <w:bottom w:val="none" w:sz="0" w:space="0" w:color="auto"/>
                <w:right w:val="none" w:sz="0" w:space="0" w:color="auto"/>
              </w:divBdr>
              <w:divsChild>
                <w:div w:id="927352368">
                  <w:marLeft w:val="0"/>
                  <w:marRight w:val="0"/>
                  <w:marTop w:val="0"/>
                  <w:marBottom w:val="0"/>
                  <w:divBdr>
                    <w:top w:val="none" w:sz="0" w:space="0" w:color="auto"/>
                    <w:left w:val="none" w:sz="0" w:space="0" w:color="auto"/>
                    <w:bottom w:val="none" w:sz="0" w:space="0" w:color="auto"/>
                    <w:right w:val="none" w:sz="0" w:space="0" w:color="auto"/>
                  </w:divBdr>
                  <w:divsChild>
                    <w:div w:id="113182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243677">
      <w:bodyDiv w:val="1"/>
      <w:marLeft w:val="0"/>
      <w:marRight w:val="0"/>
      <w:marTop w:val="0"/>
      <w:marBottom w:val="0"/>
      <w:divBdr>
        <w:top w:val="none" w:sz="0" w:space="0" w:color="auto"/>
        <w:left w:val="none" w:sz="0" w:space="0" w:color="auto"/>
        <w:bottom w:val="none" w:sz="0" w:space="0" w:color="auto"/>
        <w:right w:val="none" w:sz="0" w:space="0" w:color="auto"/>
      </w:divBdr>
      <w:divsChild>
        <w:div w:id="2025815306">
          <w:marLeft w:val="0"/>
          <w:marRight w:val="0"/>
          <w:marTop w:val="0"/>
          <w:marBottom w:val="0"/>
          <w:divBdr>
            <w:top w:val="none" w:sz="0" w:space="0" w:color="auto"/>
            <w:left w:val="none" w:sz="0" w:space="0" w:color="auto"/>
            <w:bottom w:val="none" w:sz="0" w:space="0" w:color="auto"/>
            <w:right w:val="none" w:sz="0" w:space="0" w:color="auto"/>
          </w:divBdr>
          <w:divsChild>
            <w:div w:id="851380368">
              <w:marLeft w:val="0"/>
              <w:marRight w:val="0"/>
              <w:marTop w:val="0"/>
              <w:marBottom w:val="0"/>
              <w:divBdr>
                <w:top w:val="none" w:sz="0" w:space="0" w:color="auto"/>
                <w:left w:val="none" w:sz="0" w:space="0" w:color="auto"/>
                <w:bottom w:val="none" w:sz="0" w:space="0" w:color="auto"/>
                <w:right w:val="none" w:sz="0" w:space="0" w:color="auto"/>
              </w:divBdr>
              <w:divsChild>
                <w:div w:id="1958563076">
                  <w:marLeft w:val="0"/>
                  <w:marRight w:val="0"/>
                  <w:marTop w:val="0"/>
                  <w:marBottom w:val="0"/>
                  <w:divBdr>
                    <w:top w:val="none" w:sz="0" w:space="0" w:color="auto"/>
                    <w:left w:val="none" w:sz="0" w:space="0" w:color="auto"/>
                    <w:bottom w:val="none" w:sz="0" w:space="0" w:color="auto"/>
                    <w:right w:val="none" w:sz="0" w:space="0" w:color="auto"/>
                  </w:divBdr>
                  <w:divsChild>
                    <w:div w:id="19327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85709">
      <w:bodyDiv w:val="1"/>
      <w:marLeft w:val="0"/>
      <w:marRight w:val="0"/>
      <w:marTop w:val="0"/>
      <w:marBottom w:val="0"/>
      <w:divBdr>
        <w:top w:val="none" w:sz="0" w:space="0" w:color="auto"/>
        <w:left w:val="none" w:sz="0" w:space="0" w:color="auto"/>
        <w:bottom w:val="none" w:sz="0" w:space="0" w:color="auto"/>
        <w:right w:val="none" w:sz="0" w:space="0" w:color="auto"/>
      </w:divBdr>
      <w:divsChild>
        <w:div w:id="1276711464">
          <w:marLeft w:val="0"/>
          <w:marRight w:val="0"/>
          <w:marTop w:val="0"/>
          <w:marBottom w:val="0"/>
          <w:divBdr>
            <w:top w:val="none" w:sz="0" w:space="0" w:color="auto"/>
            <w:left w:val="none" w:sz="0" w:space="0" w:color="auto"/>
            <w:bottom w:val="none" w:sz="0" w:space="0" w:color="auto"/>
            <w:right w:val="none" w:sz="0" w:space="0" w:color="auto"/>
          </w:divBdr>
          <w:divsChild>
            <w:div w:id="900016676">
              <w:marLeft w:val="0"/>
              <w:marRight w:val="0"/>
              <w:marTop w:val="0"/>
              <w:marBottom w:val="0"/>
              <w:divBdr>
                <w:top w:val="none" w:sz="0" w:space="0" w:color="auto"/>
                <w:left w:val="none" w:sz="0" w:space="0" w:color="auto"/>
                <w:bottom w:val="none" w:sz="0" w:space="0" w:color="auto"/>
                <w:right w:val="none" w:sz="0" w:space="0" w:color="auto"/>
              </w:divBdr>
              <w:divsChild>
                <w:div w:id="885994144">
                  <w:marLeft w:val="0"/>
                  <w:marRight w:val="0"/>
                  <w:marTop w:val="0"/>
                  <w:marBottom w:val="0"/>
                  <w:divBdr>
                    <w:top w:val="none" w:sz="0" w:space="0" w:color="auto"/>
                    <w:left w:val="none" w:sz="0" w:space="0" w:color="auto"/>
                    <w:bottom w:val="none" w:sz="0" w:space="0" w:color="auto"/>
                    <w:right w:val="none" w:sz="0" w:space="0" w:color="auto"/>
                  </w:divBdr>
                  <w:divsChild>
                    <w:div w:id="2961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8940">
      <w:bodyDiv w:val="1"/>
      <w:marLeft w:val="0"/>
      <w:marRight w:val="0"/>
      <w:marTop w:val="0"/>
      <w:marBottom w:val="0"/>
      <w:divBdr>
        <w:top w:val="none" w:sz="0" w:space="0" w:color="auto"/>
        <w:left w:val="none" w:sz="0" w:space="0" w:color="auto"/>
        <w:bottom w:val="none" w:sz="0" w:space="0" w:color="auto"/>
        <w:right w:val="none" w:sz="0" w:space="0" w:color="auto"/>
      </w:divBdr>
      <w:divsChild>
        <w:div w:id="535197384">
          <w:marLeft w:val="0"/>
          <w:marRight w:val="0"/>
          <w:marTop w:val="0"/>
          <w:marBottom w:val="0"/>
          <w:divBdr>
            <w:top w:val="none" w:sz="0" w:space="0" w:color="auto"/>
            <w:left w:val="none" w:sz="0" w:space="0" w:color="auto"/>
            <w:bottom w:val="none" w:sz="0" w:space="0" w:color="auto"/>
            <w:right w:val="none" w:sz="0" w:space="0" w:color="auto"/>
          </w:divBdr>
          <w:divsChild>
            <w:div w:id="1331524086">
              <w:marLeft w:val="0"/>
              <w:marRight w:val="0"/>
              <w:marTop w:val="0"/>
              <w:marBottom w:val="0"/>
              <w:divBdr>
                <w:top w:val="none" w:sz="0" w:space="0" w:color="auto"/>
                <w:left w:val="none" w:sz="0" w:space="0" w:color="auto"/>
                <w:bottom w:val="none" w:sz="0" w:space="0" w:color="auto"/>
                <w:right w:val="none" w:sz="0" w:space="0" w:color="auto"/>
              </w:divBdr>
              <w:divsChild>
                <w:div w:id="1986085244">
                  <w:marLeft w:val="0"/>
                  <w:marRight w:val="0"/>
                  <w:marTop w:val="0"/>
                  <w:marBottom w:val="0"/>
                  <w:divBdr>
                    <w:top w:val="none" w:sz="0" w:space="0" w:color="auto"/>
                    <w:left w:val="none" w:sz="0" w:space="0" w:color="auto"/>
                    <w:bottom w:val="none" w:sz="0" w:space="0" w:color="auto"/>
                    <w:right w:val="none" w:sz="0" w:space="0" w:color="auto"/>
                  </w:divBdr>
                  <w:divsChild>
                    <w:div w:id="6097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27893">
      <w:bodyDiv w:val="1"/>
      <w:marLeft w:val="0"/>
      <w:marRight w:val="0"/>
      <w:marTop w:val="0"/>
      <w:marBottom w:val="0"/>
      <w:divBdr>
        <w:top w:val="none" w:sz="0" w:space="0" w:color="auto"/>
        <w:left w:val="none" w:sz="0" w:space="0" w:color="auto"/>
        <w:bottom w:val="none" w:sz="0" w:space="0" w:color="auto"/>
        <w:right w:val="none" w:sz="0" w:space="0" w:color="auto"/>
      </w:divBdr>
      <w:divsChild>
        <w:div w:id="209802333">
          <w:marLeft w:val="0"/>
          <w:marRight w:val="0"/>
          <w:marTop w:val="0"/>
          <w:marBottom w:val="0"/>
          <w:divBdr>
            <w:top w:val="none" w:sz="0" w:space="0" w:color="auto"/>
            <w:left w:val="none" w:sz="0" w:space="0" w:color="auto"/>
            <w:bottom w:val="none" w:sz="0" w:space="0" w:color="auto"/>
            <w:right w:val="none" w:sz="0" w:space="0" w:color="auto"/>
          </w:divBdr>
          <w:divsChild>
            <w:div w:id="1662196992">
              <w:marLeft w:val="0"/>
              <w:marRight w:val="0"/>
              <w:marTop w:val="0"/>
              <w:marBottom w:val="0"/>
              <w:divBdr>
                <w:top w:val="none" w:sz="0" w:space="0" w:color="auto"/>
                <w:left w:val="none" w:sz="0" w:space="0" w:color="auto"/>
                <w:bottom w:val="none" w:sz="0" w:space="0" w:color="auto"/>
                <w:right w:val="none" w:sz="0" w:space="0" w:color="auto"/>
              </w:divBdr>
              <w:divsChild>
                <w:div w:id="844247656">
                  <w:marLeft w:val="0"/>
                  <w:marRight w:val="0"/>
                  <w:marTop w:val="0"/>
                  <w:marBottom w:val="0"/>
                  <w:divBdr>
                    <w:top w:val="none" w:sz="0" w:space="0" w:color="auto"/>
                    <w:left w:val="none" w:sz="0" w:space="0" w:color="auto"/>
                    <w:bottom w:val="none" w:sz="0" w:space="0" w:color="auto"/>
                    <w:right w:val="none" w:sz="0" w:space="0" w:color="auto"/>
                  </w:divBdr>
                  <w:divsChild>
                    <w:div w:id="12435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628161">
      <w:bodyDiv w:val="1"/>
      <w:marLeft w:val="0"/>
      <w:marRight w:val="0"/>
      <w:marTop w:val="0"/>
      <w:marBottom w:val="0"/>
      <w:divBdr>
        <w:top w:val="none" w:sz="0" w:space="0" w:color="auto"/>
        <w:left w:val="none" w:sz="0" w:space="0" w:color="auto"/>
        <w:bottom w:val="none" w:sz="0" w:space="0" w:color="auto"/>
        <w:right w:val="none" w:sz="0" w:space="0" w:color="auto"/>
      </w:divBdr>
      <w:divsChild>
        <w:div w:id="1047947078">
          <w:marLeft w:val="0"/>
          <w:marRight w:val="0"/>
          <w:marTop w:val="0"/>
          <w:marBottom w:val="0"/>
          <w:divBdr>
            <w:top w:val="none" w:sz="0" w:space="0" w:color="auto"/>
            <w:left w:val="none" w:sz="0" w:space="0" w:color="auto"/>
            <w:bottom w:val="none" w:sz="0" w:space="0" w:color="auto"/>
            <w:right w:val="none" w:sz="0" w:space="0" w:color="auto"/>
          </w:divBdr>
          <w:divsChild>
            <w:div w:id="1070620934">
              <w:marLeft w:val="0"/>
              <w:marRight w:val="0"/>
              <w:marTop w:val="0"/>
              <w:marBottom w:val="0"/>
              <w:divBdr>
                <w:top w:val="none" w:sz="0" w:space="0" w:color="auto"/>
                <w:left w:val="none" w:sz="0" w:space="0" w:color="auto"/>
                <w:bottom w:val="none" w:sz="0" w:space="0" w:color="auto"/>
                <w:right w:val="none" w:sz="0" w:space="0" w:color="auto"/>
              </w:divBdr>
              <w:divsChild>
                <w:div w:id="1737044663">
                  <w:marLeft w:val="0"/>
                  <w:marRight w:val="0"/>
                  <w:marTop w:val="0"/>
                  <w:marBottom w:val="0"/>
                  <w:divBdr>
                    <w:top w:val="none" w:sz="0" w:space="0" w:color="auto"/>
                    <w:left w:val="none" w:sz="0" w:space="0" w:color="auto"/>
                    <w:bottom w:val="none" w:sz="0" w:space="0" w:color="auto"/>
                    <w:right w:val="none" w:sz="0" w:space="0" w:color="auto"/>
                  </w:divBdr>
                  <w:divsChild>
                    <w:div w:id="5251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60320">
      <w:bodyDiv w:val="1"/>
      <w:marLeft w:val="0"/>
      <w:marRight w:val="0"/>
      <w:marTop w:val="0"/>
      <w:marBottom w:val="0"/>
      <w:divBdr>
        <w:top w:val="none" w:sz="0" w:space="0" w:color="auto"/>
        <w:left w:val="none" w:sz="0" w:space="0" w:color="auto"/>
        <w:bottom w:val="none" w:sz="0" w:space="0" w:color="auto"/>
        <w:right w:val="none" w:sz="0" w:space="0" w:color="auto"/>
      </w:divBdr>
      <w:divsChild>
        <w:div w:id="1697778689">
          <w:marLeft w:val="0"/>
          <w:marRight w:val="0"/>
          <w:marTop w:val="0"/>
          <w:marBottom w:val="0"/>
          <w:divBdr>
            <w:top w:val="none" w:sz="0" w:space="0" w:color="auto"/>
            <w:left w:val="none" w:sz="0" w:space="0" w:color="auto"/>
            <w:bottom w:val="none" w:sz="0" w:space="0" w:color="auto"/>
            <w:right w:val="none" w:sz="0" w:space="0" w:color="auto"/>
          </w:divBdr>
          <w:divsChild>
            <w:div w:id="1913269010">
              <w:marLeft w:val="0"/>
              <w:marRight w:val="0"/>
              <w:marTop w:val="0"/>
              <w:marBottom w:val="0"/>
              <w:divBdr>
                <w:top w:val="none" w:sz="0" w:space="0" w:color="auto"/>
                <w:left w:val="none" w:sz="0" w:space="0" w:color="auto"/>
                <w:bottom w:val="none" w:sz="0" w:space="0" w:color="auto"/>
                <w:right w:val="none" w:sz="0" w:space="0" w:color="auto"/>
              </w:divBdr>
              <w:divsChild>
                <w:div w:id="795760953">
                  <w:marLeft w:val="0"/>
                  <w:marRight w:val="0"/>
                  <w:marTop w:val="0"/>
                  <w:marBottom w:val="0"/>
                  <w:divBdr>
                    <w:top w:val="none" w:sz="0" w:space="0" w:color="auto"/>
                    <w:left w:val="none" w:sz="0" w:space="0" w:color="auto"/>
                    <w:bottom w:val="none" w:sz="0" w:space="0" w:color="auto"/>
                    <w:right w:val="none" w:sz="0" w:space="0" w:color="auto"/>
                  </w:divBdr>
                  <w:divsChild>
                    <w:div w:id="9327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662244">
      <w:bodyDiv w:val="1"/>
      <w:marLeft w:val="0"/>
      <w:marRight w:val="0"/>
      <w:marTop w:val="0"/>
      <w:marBottom w:val="0"/>
      <w:divBdr>
        <w:top w:val="none" w:sz="0" w:space="0" w:color="auto"/>
        <w:left w:val="none" w:sz="0" w:space="0" w:color="auto"/>
        <w:bottom w:val="none" w:sz="0" w:space="0" w:color="auto"/>
        <w:right w:val="none" w:sz="0" w:space="0" w:color="auto"/>
      </w:divBdr>
      <w:divsChild>
        <w:div w:id="154272235">
          <w:marLeft w:val="0"/>
          <w:marRight w:val="0"/>
          <w:marTop w:val="0"/>
          <w:marBottom w:val="0"/>
          <w:divBdr>
            <w:top w:val="none" w:sz="0" w:space="0" w:color="auto"/>
            <w:left w:val="none" w:sz="0" w:space="0" w:color="auto"/>
            <w:bottom w:val="none" w:sz="0" w:space="0" w:color="auto"/>
            <w:right w:val="none" w:sz="0" w:space="0" w:color="auto"/>
          </w:divBdr>
          <w:divsChild>
            <w:div w:id="1992253747">
              <w:marLeft w:val="0"/>
              <w:marRight w:val="0"/>
              <w:marTop w:val="0"/>
              <w:marBottom w:val="0"/>
              <w:divBdr>
                <w:top w:val="none" w:sz="0" w:space="0" w:color="auto"/>
                <w:left w:val="none" w:sz="0" w:space="0" w:color="auto"/>
                <w:bottom w:val="none" w:sz="0" w:space="0" w:color="auto"/>
                <w:right w:val="none" w:sz="0" w:space="0" w:color="auto"/>
              </w:divBdr>
              <w:divsChild>
                <w:div w:id="710570979">
                  <w:marLeft w:val="0"/>
                  <w:marRight w:val="0"/>
                  <w:marTop w:val="0"/>
                  <w:marBottom w:val="0"/>
                  <w:divBdr>
                    <w:top w:val="none" w:sz="0" w:space="0" w:color="auto"/>
                    <w:left w:val="none" w:sz="0" w:space="0" w:color="auto"/>
                    <w:bottom w:val="none" w:sz="0" w:space="0" w:color="auto"/>
                    <w:right w:val="none" w:sz="0" w:space="0" w:color="auto"/>
                  </w:divBdr>
                  <w:divsChild>
                    <w:div w:id="7800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4525">
      <w:bodyDiv w:val="1"/>
      <w:marLeft w:val="0"/>
      <w:marRight w:val="0"/>
      <w:marTop w:val="0"/>
      <w:marBottom w:val="0"/>
      <w:divBdr>
        <w:top w:val="none" w:sz="0" w:space="0" w:color="auto"/>
        <w:left w:val="none" w:sz="0" w:space="0" w:color="auto"/>
        <w:bottom w:val="none" w:sz="0" w:space="0" w:color="auto"/>
        <w:right w:val="none" w:sz="0" w:space="0" w:color="auto"/>
      </w:divBdr>
      <w:divsChild>
        <w:div w:id="854806601">
          <w:marLeft w:val="0"/>
          <w:marRight w:val="0"/>
          <w:marTop w:val="0"/>
          <w:marBottom w:val="0"/>
          <w:divBdr>
            <w:top w:val="none" w:sz="0" w:space="0" w:color="auto"/>
            <w:left w:val="none" w:sz="0" w:space="0" w:color="auto"/>
            <w:bottom w:val="none" w:sz="0" w:space="0" w:color="auto"/>
            <w:right w:val="none" w:sz="0" w:space="0" w:color="auto"/>
          </w:divBdr>
          <w:divsChild>
            <w:div w:id="1564607936">
              <w:marLeft w:val="0"/>
              <w:marRight w:val="0"/>
              <w:marTop w:val="0"/>
              <w:marBottom w:val="0"/>
              <w:divBdr>
                <w:top w:val="none" w:sz="0" w:space="0" w:color="auto"/>
                <w:left w:val="none" w:sz="0" w:space="0" w:color="auto"/>
                <w:bottom w:val="none" w:sz="0" w:space="0" w:color="auto"/>
                <w:right w:val="none" w:sz="0" w:space="0" w:color="auto"/>
              </w:divBdr>
              <w:divsChild>
                <w:div w:id="424572395">
                  <w:marLeft w:val="0"/>
                  <w:marRight w:val="0"/>
                  <w:marTop w:val="0"/>
                  <w:marBottom w:val="0"/>
                  <w:divBdr>
                    <w:top w:val="none" w:sz="0" w:space="0" w:color="auto"/>
                    <w:left w:val="none" w:sz="0" w:space="0" w:color="auto"/>
                    <w:bottom w:val="none" w:sz="0" w:space="0" w:color="auto"/>
                    <w:right w:val="none" w:sz="0" w:space="0" w:color="auto"/>
                  </w:divBdr>
                  <w:divsChild>
                    <w:div w:id="17922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555347">
      <w:bodyDiv w:val="1"/>
      <w:marLeft w:val="0"/>
      <w:marRight w:val="0"/>
      <w:marTop w:val="0"/>
      <w:marBottom w:val="0"/>
      <w:divBdr>
        <w:top w:val="none" w:sz="0" w:space="0" w:color="auto"/>
        <w:left w:val="none" w:sz="0" w:space="0" w:color="auto"/>
        <w:bottom w:val="none" w:sz="0" w:space="0" w:color="auto"/>
        <w:right w:val="none" w:sz="0" w:space="0" w:color="auto"/>
      </w:divBdr>
      <w:divsChild>
        <w:div w:id="1843886399">
          <w:marLeft w:val="0"/>
          <w:marRight w:val="0"/>
          <w:marTop w:val="0"/>
          <w:marBottom w:val="0"/>
          <w:divBdr>
            <w:top w:val="none" w:sz="0" w:space="0" w:color="auto"/>
            <w:left w:val="none" w:sz="0" w:space="0" w:color="auto"/>
            <w:bottom w:val="none" w:sz="0" w:space="0" w:color="auto"/>
            <w:right w:val="none" w:sz="0" w:space="0" w:color="auto"/>
          </w:divBdr>
          <w:divsChild>
            <w:div w:id="1422871560">
              <w:marLeft w:val="0"/>
              <w:marRight w:val="0"/>
              <w:marTop w:val="0"/>
              <w:marBottom w:val="0"/>
              <w:divBdr>
                <w:top w:val="none" w:sz="0" w:space="0" w:color="auto"/>
                <w:left w:val="none" w:sz="0" w:space="0" w:color="auto"/>
                <w:bottom w:val="none" w:sz="0" w:space="0" w:color="auto"/>
                <w:right w:val="none" w:sz="0" w:space="0" w:color="auto"/>
              </w:divBdr>
              <w:divsChild>
                <w:div w:id="1460415773">
                  <w:marLeft w:val="0"/>
                  <w:marRight w:val="0"/>
                  <w:marTop w:val="0"/>
                  <w:marBottom w:val="0"/>
                  <w:divBdr>
                    <w:top w:val="none" w:sz="0" w:space="0" w:color="auto"/>
                    <w:left w:val="none" w:sz="0" w:space="0" w:color="auto"/>
                    <w:bottom w:val="none" w:sz="0" w:space="0" w:color="auto"/>
                    <w:right w:val="none" w:sz="0" w:space="0" w:color="auto"/>
                  </w:divBdr>
                  <w:divsChild>
                    <w:div w:id="5946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2678">
      <w:bodyDiv w:val="1"/>
      <w:marLeft w:val="0"/>
      <w:marRight w:val="0"/>
      <w:marTop w:val="0"/>
      <w:marBottom w:val="0"/>
      <w:divBdr>
        <w:top w:val="none" w:sz="0" w:space="0" w:color="auto"/>
        <w:left w:val="none" w:sz="0" w:space="0" w:color="auto"/>
        <w:bottom w:val="none" w:sz="0" w:space="0" w:color="auto"/>
        <w:right w:val="none" w:sz="0" w:space="0" w:color="auto"/>
      </w:divBdr>
      <w:divsChild>
        <w:div w:id="2140025430">
          <w:marLeft w:val="0"/>
          <w:marRight w:val="0"/>
          <w:marTop w:val="0"/>
          <w:marBottom w:val="0"/>
          <w:divBdr>
            <w:top w:val="none" w:sz="0" w:space="0" w:color="auto"/>
            <w:left w:val="none" w:sz="0" w:space="0" w:color="auto"/>
            <w:bottom w:val="none" w:sz="0" w:space="0" w:color="auto"/>
            <w:right w:val="none" w:sz="0" w:space="0" w:color="auto"/>
          </w:divBdr>
          <w:divsChild>
            <w:div w:id="1413694195">
              <w:marLeft w:val="0"/>
              <w:marRight w:val="0"/>
              <w:marTop w:val="0"/>
              <w:marBottom w:val="0"/>
              <w:divBdr>
                <w:top w:val="none" w:sz="0" w:space="0" w:color="auto"/>
                <w:left w:val="none" w:sz="0" w:space="0" w:color="auto"/>
                <w:bottom w:val="none" w:sz="0" w:space="0" w:color="auto"/>
                <w:right w:val="none" w:sz="0" w:space="0" w:color="auto"/>
              </w:divBdr>
              <w:divsChild>
                <w:div w:id="136841779">
                  <w:marLeft w:val="0"/>
                  <w:marRight w:val="0"/>
                  <w:marTop w:val="0"/>
                  <w:marBottom w:val="0"/>
                  <w:divBdr>
                    <w:top w:val="none" w:sz="0" w:space="0" w:color="auto"/>
                    <w:left w:val="none" w:sz="0" w:space="0" w:color="auto"/>
                    <w:bottom w:val="none" w:sz="0" w:space="0" w:color="auto"/>
                    <w:right w:val="none" w:sz="0" w:space="0" w:color="auto"/>
                  </w:divBdr>
                  <w:divsChild>
                    <w:div w:id="89466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91321">
      <w:bodyDiv w:val="1"/>
      <w:marLeft w:val="0"/>
      <w:marRight w:val="0"/>
      <w:marTop w:val="0"/>
      <w:marBottom w:val="0"/>
      <w:divBdr>
        <w:top w:val="none" w:sz="0" w:space="0" w:color="auto"/>
        <w:left w:val="none" w:sz="0" w:space="0" w:color="auto"/>
        <w:bottom w:val="none" w:sz="0" w:space="0" w:color="auto"/>
        <w:right w:val="none" w:sz="0" w:space="0" w:color="auto"/>
      </w:divBdr>
      <w:divsChild>
        <w:div w:id="66347987">
          <w:marLeft w:val="0"/>
          <w:marRight w:val="0"/>
          <w:marTop w:val="0"/>
          <w:marBottom w:val="0"/>
          <w:divBdr>
            <w:top w:val="none" w:sz="0" w:space="0" w:color="auto"/>
            <w:left w:val="none" w:sz="0" w:space="0" w:color="auto"/>
            <w:bottom w:val="none" w:sz="0" w:space="0" w:color="auto"/>
            <w:right w:val="none" w:sz="0" w:space="0" w:color="auto"/>
          </w:divBdr>
          <w:divsChild>
            <w:div w:id="1124277063">
              <w:marLeft w:val="0"/>
              <w:marRight w:val="0"/>
              <w:marTop w:val="0"/>
              <w:marBottom w:val="0"/>
              <w:divBdr>
                <w:top w:val="none" w:sz="0" w:space="0" w:color="auto"/>
                <w:left w:val="none" w:sz="0" w:space="0" w:color="auto"/>
                <w:bottom w:val="none" w:sz="0" w:space="0" w:color="auto"/>
                <w:right w:val="none" w:sz="0" w:space="0" w:color="auto"/>
              </w:divBdr>
              <w:divsChild>
                <w:div w:id="1209220145">
                  <w:marLeft w:val="0"/>
                  <w:marRight w:val="0"/>
                  <w:marTop w:val="0"/>
                  <w:marBottom w:val="0"/>
                  <w:divBdr>
                    <w:top w:val="none" w:sz="0" w:space="0" w:color="auto"/>
                    <w:left w:val="none" w:sz="0" w:space="0" w:color="auto"/>
                    <w:bottom w:val="none" w:sz="0" w:space="0" w:color="auto"/>
                    <w:right w:val="none" w:sz="0" w:space="0" w:color="auto"/>
                  </w:divBdr>
                  <w:divsChild>
                    <w:div w:id="1540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1240">
      <w:bodyDiv w:val="1"/>
      <w:marLeft w:val="0"/>
      <w:marRight w:val="0"/>
      <w:marTop w:val="0"/>
      <w:marBottom w:val="0"/>
      <w:divBdr>
        <w:top w:val="none" w:sz="0" w:space="0" w:color="auto"/>
        <w:left w:val="none" w:sz="0" w:space="0" w:color="auto"/>
        <w:bottom w:val="none" w:sz="0" w:space="0" w:color="auto"/>
        <w:right w:val="none" w:sz="0" w:space="0" w:color="auto"/>
      </w:divBdr>
      <w:divsChild>
        <w:div w:id="1546065649">
          <w:marLeft w:val="0"/>
          <w:marRight w:val="0"/>
          <w:marTop w:val="0"/>
          <w:marBottom w:val="0"/>
          <w:divBdr>
            <w:top w:val="none" w:sz="0" w:space="0" w:color="auto"/>
            <w:left w:val="none" w:sz="0" w:space="0" w:color="auto"/>
            <w:bottom w:val="none" w:sz="0" w:space="0" w:color="auto"/>
            <w:right w:val="none" w:sz="0" w:space="0" w:color="auto"/>
          </w:divBdr>
          <w:divsChild>
            <w:div w:id="1348671959">
              <w:marLeft w:val="0"/>
              <w:marRight w:val="0"/>
              <w:marTop w:val="0"/>
              <w:marBottom w:val="0"/>
              <w:divBdr>
                <w:top w:val="none" w:sz="0" w:space="0" w:color="auto"/>
                <w:left w:val="none" w:sz="0" w:space="0" w:color="auto"/>
                <w:bottom w:val="none" w:sz="0" w:space="0" w:color="auto"/>
                <w:right w:val="none" w:sz="0" w:space="0" w:color="auto"/>
              </w:divBdr>
              <w:divsChild>
                <w:div w:id="599685961">
                  <w:marLeft w:val="0"/>
                  <w:marRight w:val="0"/>
                  <w:marTop w:val="0"/>
                  <w:marBottom w:val="0"/>
                  <w:divBdr>
                    <w:top w:val="none" w:sz="0" w:space="0" w:color="auto"/>
                    <w:left w:val="none" w:sz="0" w:space="0" w:color="auto"/>
                    <w:bottom w:val="none" w:sz="0" w:space="0" w:color="auto"/>
                    <w:right w:val="none" w:sz="0" w:space="0" w:color="auto"/>
                  </w:divBdr>
                  <w:divsChild>
                    <w:div w:id="2396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938164">
      <w:bodyDiv w:val="1"/>
      <w:marLeft w:val="0"/>
      <w:marRight w:val="0"/>
      <w:marTop w:val="0"/>
      <w:marBottom w:val="0"/>
      <w:divBdr>
        <w:top w:val="none" w:sz="0" w:space="0" w:color="auto"/>
        <w:left w:val="none" w:sz="0" w:space="0" w:color="auto"/>
        <w:bottom w:val="none" w:sz="0" w:space="0" w:color="auto"/>
        <w:right w:val="none" w:sz="0" w:space="0" w:color="auto"/>
      </w:divBdr>
      <w:divsChild>
        <w:div w:id="28065834">
          <w:marLeft w:val="0"/>
          <w:marRight w:val="0"/>
          <w:marTop w:val="0"/>
          <w:marBottom w:val="0"/>
          <w:divBdr>
            <w:top w:val="none" w:sz="0" w:space="0" w:color="auto"/>
            <w:left w:val="none" w:sz="0" w:space="0" w:color="auto"/>
            <w:bottom w:val="none" w:sz="0" w:space="0" w:color="auto"/>
            <w:right w:val="none" w:sz="0" w:space="0" w:color="auto"/>
          </w:divBdr>
          <w:divsChild>
            <w:div w:id="971205196">
              <w:marLeft w:val="0"/>
              <w:marRight w:val="0"/>
              <w:marTop w:val="0"/>
              <w:marBottom w:val="0"/>
              <w:divBdr>
                <w:top w:val="none" w:sz="0" w:space="0" w:color="auto"/>
                <w:left w:val="none" w:sz="0" w:space="0" w:color="auto"/>
                <w:bottom w:val="none" w:sz="0" w:space="0" w:color="auto"/>
                <w:right w:val="none" w:sz="0" w:space="0" w:color="auto"/>
              </w:divBdr>
              <w:divsChild>
                <w:div w:id="1251738612">
                  <w:marLeft w:val="0"/>
                  <w:marRight w:val="0"/>
                  <w:marTop w:val="0"/>
                  <w:marBottom w:val="0"/>
                  <w:divBdr>
                    <w:top w:val="none" w:sz="0" w:space="0" w:color="auto"/>
                    <w:left w:val="none" w:sz="0" w:space="0" w:color="auto"/>
                    <w:bottom w:val="none" w:sz="0" w:space="0" w:color="auto"/>
                    <w:right w:val="none" w:sz="0" w:space="0" w:color="auto"/>
                  </w:divBdr>
                  <w:divsChild>
                    <w:div w:id="12400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279099">
      <w:bodyDiv w:val="1"/>
      <w:marLeft w:val="0"/>
      <w:marRight w:val="0"/>
      <w:marTop w:val="0"/>
      <w:marBottom w:val="0"/>
      <w:divBdr>
        <w:top w:val="none" w:sz="0" w:space="0" w:color="auto"/>
        <w:left w:val="none" w:sz="0" w:space="0" w:color="auto"/>
        <w:bottom w:val="none" w:sz="0" w:space="0" w:color="auto"/>
        <w:right w:val="none" w:sz="0" w:space="0" w:color="auto"/>
      </w:divBdr>
      <w:divsChild>
        <w:div w:id="170534606">
          <w:marLeft w:val="0"/>
          <w:marRight w:val="0"/>
          <w:marTop w:val="0"/>
          <w:marBottom w:val="0"/>
          <w:divBdr>
            <w:top w:val="none" w:sz="0" w:space="0" w:color="auto"/>
            <w:left w:val="none" w:sz="0" w:space="0" w:color="auto"/>
            <w:bottom w:val="none" w:sz="0" w:space="0" w:color="auto"/>
            <w:right w:val="none" w:sz="0" w:space="0" w:color="auto"/>
          </w:divBdr>
          <w:divsChild>
            <w:div w:id="632447280">
              <w:marLeft w:val="0"/>
              <w:marRight w:val="0"/>
              <w:marTop w:val="0"/>
              <w:marBottom w:val="0"/>
              <w:divBdr>
                <w:top w:val="none" w:sz="0" w:space="0" w:color="auto"/>
                <w:left w:val="none" w:sz="0" w:space="0" w:color="auto"/>
                <w:bottom w:val="none" w:sz="0" w:space="0" w:color="auto"/>
                <w:right w:val="none" w:sz="0" w:space="0" w:color="auto"/>
              </w:divBdr>
              <w:divsChild>
                <w:div w:id="1437170514">
                  <w:marLeft w:val="0"/>
                  <w:marRight w:val="0"/>
                  <w:marTop w:val="0"/>
                  <w:marBottom w:val="0"/>
                  <w:divBdr>
                    <w:top w:val="none" w:sz="0" w:space="0" w:color="auto"/>
                    <w:left w:val="none" w:sz="0" w:space="0" w:color="auto"/>
                    <w:bottom w:val="none" w:sz="0" w:space="0" w:color="auto"/>
                    <w:right w:val="none" w:sz="0" w:space="0" w:color="auto"/>
                  </w:divBdr>
                  <w:divsChild>
                    <w:div w:id="1421875524">
                      <w:marLeft w:val="-225"/>
                      <w:marRight w:val="-225"/>
                      <w:marTop w:val="0"/>
                      <w:marBottom w:val="0"/>
                      <w:divBdr>
                        <w:top w:val="none" w:sz="0" w:space="0" w:color="auto"/>
                        <w:left w:val="none" w:sz="0" w:space="0" w:color="auto"/>
                        <w:bottom w:val="none" w:sz="0" w:space="0" w:color="auto"/>
                        <w:right w:val="none" w:sz="0" w:space="0" w:color="auto"/>
                      </w:divBdr>
                      <w:divsChild>
                        <w:div w:id="1268274254">
                          <w:marLeft w:val="0"/>
                          <w:marRight w:val="0"/>
                          <w:marTop w:val="0"/>
                          <w:marBottom w:val="0"/>
                          <w:divBdr>
                            <w:top w:val="none" w:sz="0" w:space="0" w:color="auto"/>
                            <w:left w:val="none" w:sz="0" w:space="0" w:color="auto"/>
                            <w:bottom w:val="none" w:sz="0" w:space="0" w:color="auto"/>
                            <w:right w:val="none" w:sz="0" w:space="0" w:color="auto"/>
                          </w:divBdr>
                          <w:divsChild>
                            <w:div w:id="1961303671">
                              <w:marLeft w:val="0"/>
                              <w:marRight w:val="0"/>
                              <w:marTop w:val="0"/>
                              <w:marBottom w:val="0"/>
                              <w:divBdr>
                                <w:top w:val="none" w:sz="0" w:space="0" w:color="auto"/>
                                <w:left w:val="none" w:sz="0" w:space="0" w:color="auto"/>
                                <w:bottom w:val="none" w:sz="0" w:space="0" w:color="auto"/>
                                <w:right w:val="none" w:sz="0" w:space="0" w:color="auto"/>
                              </w:divBdr>
                              <w:divsChild>
                                <w:div w:id="162761425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496323">
      <w:bodyDiv w:val="1"/>
      <w:marLeft w:val="0"/>
      <w:marRight w:val="0"/>
      <w:marTop w:val="0"/>
      <w:marBottom w:val="0"/>
      <w:divBdr>
        <w:top w:val="none" w:sz="0" w:space="0" w:color="auto"/>
        <w:left w:val="none" w:sz="0" w:space="0" w:color="auto"/>
        <w:bottom w:val="none" w:sz="0" w:space="0" w:color="auto"/>
        <w:right w:val="none" w:sz="0" w:space="0" w:color="auto"/>
      </w:divBdr>
    </w:div>
    <w:div w:id="1018971692">
      <w:bodyDiv w:val="1"/>
      <w:marLeft w:val="0"/>
      <w:marRight w:val="0"/>
      <w:marTop w:val="0"/>
      <w:marBottom w:val="0"/>
      <w:divBdr>
        <w:top w:val="none" w:sz="0" w:space="0" w:color="auto"/>
        <w:left w:val="none" w:sz="0" w:space="0" w:color="auto"/>
        <w:bottom w:val="none" w:sz="0" w:space="0" w:color="auto"/>
        <w:right w:val="none" w:sz="0" w:space="0" w:color="auto"/>
      </w:divBdr>
      <w:divsChild>
        <w:div w:id="494880951">
          <w:marLeft w:val="0"/>
          <w:marRight w:val="0"/>
          <w:marTop w:val="0"/>
          <w:marBottom w:val="0"/>
          <w:divBdr>
            <w:top w:val="none" w:sz="0" w:space="0" w:color="auto"/>
            <w:left w:val="none" w:sz="0" w:space="0" w:color="auto"/>
            <w:bottom w:val="none" w:sz="0" w:space="0" w:color="auto"/>
            <w:right w:val="none" w:sz="0" w:space="0" w:color="auto"/>
          </w:divBdr>
          <w:divsChild>
            <w:div w:id="1007292511">
              <w:marLeft w:val="0"/>
              <w:marRight w:val="0"/>
              <w:marTop w:val="0"/>
              <w:marBottom w:val="0"/>
              <w:divBdr>
                <w:top w:val="none" w:sz="0" w:space="0" w:color="auto"/>
                <w:left w:val="none" w:sz="0" w:space="0" w:color="auto"/>
                <w:bottom w:val="none" w:sz="0" w:space="0" w:color="auto"/>
                <w:right w:val="none" w:sz="0" w:space="0" w:color="auto"/>
              </w:divBdr>
              <w:divsChild>
                <w:div w:id="1343967329">
                  <w:marLeft w:val="0"/>
                  <w:marRight w:val="0"/>
                  <w:marTop w:val="0"/>
                  <w:marBottom w:val="0"/>
                  <w:divBdr>
                    <w:top w:val="none" w:sz="0" w:space="0" w:color="auto"/>
                    <w:left w:val="none" w:sz="0" w:space="0" w:color="auto"/>
                    <w:bottom w:val="none" w:sz="0" w:space="0" w:color="auto"/>
                    <w:right w:val="none" w:sz="0" w:space="0" w:color="auto"/>
                  </w:divBdr>
                  <w:divsChild>
                    <w:div w:id="2586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69434">
      <w:bodyDiv w:val="1"/>
      <w:marLeft w:val="0"/>
      <w:marRight w:val="0"/>
      <w:marTop w:val="0"/>
      <w:marBottom w:val="0"/>
      <w:divBdr>
        <w:top w:val="none" w:sz="0" w:space="0" w:color="auto"/>
        <w:left w:val="none" w:sz="0" w:space="0" w:color="auto"/>
        <w:bottom w:val="none" w:sz="0" w:space="0" w:color="auto"/>
        <w:right w:val="none" w:sz="0" w:space="0" w:color="auto"/>
      </w:divBdr>
      <w:divsChild>
        <w:div w:id="793790170">
          <w:marLeft w:val="0"/>
          <w:marRight w:val="0"/>
          <w:marTop w:val="0"/>
          <w:marBottom w:val="0"/>
          <w:divBdr>
            <w:top w:val="none" w:sz="0" w:space="0" w:color="auto"/>
            <w:left w:val="none" w:sz="0" w:space="0" w:color="auto"/>
            <w:bottom w:val="none" w:sz="0" w:space="0" w:color="auto"/>
            <w:right w:val="none" w:sz="0" w:space="0" w:color="auto"/>
          </w:divBdr>
          <w:divsChild>
            <w:div w:id="357004934">
              <w:marLeft w:val="0"/>
              <w:marRight w:val="0"/>
              <w:marTop w:val="0"/>
              <w:marBottom w:val="0"/>
              <w:divBdr>
                <w:top w:val="none" w:sz="0" w:space="0" w:color="auto"/>
                <w:left w:val="none" w:sz="0" w:space="0" w:color="auto"/>
                <w:bottom w:val="none" w:sz="0" w:space="0" w:color="auto"/>
                <w:right w:val="none" w:sz="0" w:space="0" w:color="auto"/>
              </w:divBdr>
              <w:divsChild>
                <w:div w:id="801652107">
                  <w:marLeft w:val="0"/>
                  <w:marRight w:val="0"/>
                  <w:marTop w:val="0"/>
                  <w:marBottom w:val="0"/>
                  <w:divBdr>
                    <w:top w:val="none" w:sz="0" w:space="0" w:color="auto"/>
                    <w:left w:val="none" w:sz="0" w:space="0" w:color="auto"/>
                    <w:bottom w:val="none" w:sz="0" w:space="0" w:color="auto"/>
                    <w:right w:val="none" w:sz="0" w:space="0" w:color="auto"/>
                  </w:divBdr>
                  <w:divsChild>
                    <w:div w:id="13418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762930">
      <w:bodyDiv w:val="1"/>
      <w:marLeft w:val="0"/>
      <w:marRight w:val="0"/>
      <w:marTop w:val="0"/>
      <w:marBottom w:val="0"/>
      <w:divBdr>
        <w:top w:val="none" w:sz="0" w:space="0" w:color="auto"/>
        <w:left w:val="none" w:sz="0" w:space="0" w:color="auto"/>
        <w:bottom w:val="none" w:sz="0" w:space="0" w:color="auto"/>
        <w:right w:val="none" w:sz="0" w:space="0" w:color="auto"/>
      </w:divBdr>
      <w:divsChild>
        <w:div w:id="1589651634">
          <w:marLeft w:val="0"/>
          <w:marRight w:val="0"/>
          <w:marTop w:val="0"/>
          <w:marBottom w:val="0"/>
          <w:divBdr>
            <w:top w:val="none" w:sz="0" w:space="0" w:color="auto"/>
            <w:left w:val="none" w:sz="0" w:space="0" w:color="auto"/>
            <w:bottom w:val="none" w:sz="0" w:space="0" w:color="auto"/>
            <w:right w:val="none" w:sz="0" w:space="0" w:color="auto"/>
          </w:divBdr>
          <w:divsChild>
            <w:div w:id="460154649">
              <w:marLeft w:val="0"/>
              <w:marRight w:val="0"/>
              <w:marTop w:val="0"/>
              <w:marBottom w:val="0"/>
              <w:divBdr>
                <w:top w:val="none" w:sz="0" w:space="0" w:color="auto"/>
                <w:left w:val="none" w:sz="0" w:space="0" w:color="auto"/>
                <w:bottom w:val="none" w:sz="0" w:space="0" w:color="auto"/>
                <w:right w:val="none" w:sz="0" w:space="0" w:color="auto"/>
              </w:divBdr>
              <w:divsChild>
                <w:div w:id="268781243">
                  <w:marLeft w:val="0"/>
                  <w:marRight w:val="0"/>
                  <w:marTop w:val="0"/>
                  <w:marBottom w:val="0"/>
                  <w:divBdr>
                    <w:top w:val="none" w:sz="0" w:space="0" w:color="auto"/>
                    <w:left w:val="none" w:sz="0" w:space="0" w:color="auto"/>
                    <w:bottom w:val="none" w:sz="0" w:space="0" w:color="auto"/>
                    <w:right w:val="none" w:sz="0" w:space="0" w:color="auto"/>
                  </w:divBdr>
                  <w:divsChild>
                    <w:div w:id="2424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92258">
      <w:bodyDiv w:val="1"/>
      <w:marLeft w:val="0"/>
      <w:marRight w:val="0"/>
      <w:marTop w:val="0"/>
      <w:marBottom w:val="0"/>
      <w:divBdr>
        <w:top w:val="none" w:sz="0" w:space="0" w:color="auto"/>
        <w:left w:val="none" w:sz="0" w:space="0" w:color="auto"/>
        <w:bottom w:val="none" w:sz="0" w:space="0" w:color="auto"/>
        <w:right w:val="none" w:sz="0" w:space="0" w:color="auto"/>
      </w:divBdr>
      <w:divsChild>
        <w:div w:id="55324838">
          <w:marLeft w:val="0"/>
          <w:marRight w:val="0"/>
          <w:marTop w:val="0"/>
          <w:marBottom w:val="0"/>
          <w:divBdr>
            <w:top w:val="none" w:sz="0" w:space="0" w:color="auto"/>
            <w:left w:val="none" w:sz="0" w:space="0" w:color="auto"/>
            <w:bottom w:val="none" w:sz="0" w:space="0" w:color="auto"/>
            <w:right w:val="none" w:sz="0" w:space="0" w:color="auto"/>
          </w:divBdr>
          <w:divsChild>
            <w:div w:id="1858301743">
              <w:marLeft w:val="0"/>
              <w:marRight w:val="0"/>
              <w:marTop w:val="0"/>
              <w:marBottom w:val="0"/>
              <w:divBdr>
                <w:top w:val="none" w:sz="0" w:space="0" w:color="auto"/>
                <w:left w:val="none" w:sz="0" w:space="0" w:color="auto"/>
                <w:bottom w:val="none" w:sz="0" w:space="0" w:color="auto"/>
                <w:right w:val="none" w:sz="0" w:space="0" w:color="auto"/>
              </w:divBdr>
              <w:divsChild>
                <w:div w:id="1013337440">
                  <w:marLeft w:val="0"/>
                  <w:marRight w:val="0"/>
                  <w:marTop w:val="0"/>
                  <w:marBottom w:val="0"/>
                  <w:divBdr>
                    <w:top w:val="none" w:sz="0" w:space="0" w:color="auto"/>
                    <w:left w:val="none" w:sz="0" w:space="0" w:color="auto"/>
                    <w:bottom w:val="none" w:sz="0" w:space="0" w:color="auto"/>
                    <w:right w:val="none" w:sz="0" w:space="0" w:color="auto"/>
                  </w:divBdr>
                  <w:divsChild>
                    <w:div w:id="12152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09303">
      <w:bodyDiv w:val="1"/>
      <w:marLeft w:val="0"/>
      <w:marRight w:val="0"/>
      <w:marTop w:val="0"/>
      <w:marBottom w:val="0"/>
      <w:divBdr>
        <w:top w:val="none" w:sz="0" w:space="0" w:color="auto"/>
        <w:left w:val="none" w:sz="0" w:space="0" w:color="auto"/>
        <w:bottom w:val="none" w:sz="0" w:space="0" w:color="auto"/>
        <w:right w:val="none" w:sz="0" w:space="0" w:color="auto"/>
      </w:divBdr>
      <w:divsChild>
        <w:div w:id="154956867">
          <w:marLeft w:val="0"/>
          <w:marRight w:val="0"/>
          <w:marTop w:val="0"/>
          <w:marBottom w:val="0"/>
          <w:divBdr>
            <w:top w:val="none" w:sz="0" w:space="0" w:color="auto"/>
            <w:left w:val="none" w:sz="0" w:space="0" w:color="auto"/>
            <w:bottom w:val="none" w:sz="0" w:space="0" w:color="auto"/>
            <w:right w:val="none" w:sz="0" w:space="0" w:color="auto"/>
          </w:divBdr>
          <w:divsChild>
            <w:div w:id="1798333677">
              <w:marLeft w:val="0"/>
              <w:marRight w:val="0"/>
              <w:marTop w:val="0"/>
              <w:marBottom w:val="0"/>
              <w:divBdr>
                <w:top w:val="none" w:sz="0" w:space="0" w:color="auto"/>
                <w:left w:val="none" w:sz="0" w:space="0" w:color="auto"/>
                <w:bottom w:val="none" w:sz="0" w:space="0" w:color="auto"/>
                <w:right w:val="none" w:sz="0" w:space="0" w:color="auto"/>
              </w:divBdr>
              <w:divsChild>
                <w:div w:id="1746342145">
                  <w:marLeft w:val="0"/>
                  <w:marRight w:val="0"/>
                  <w:marTop w:val="0"/>
                  <w:marBottom w:val="0"/>
                  <w:divBdr>
                    <w:top w:val="none" w:sz="0" w:space="0" w:color="auto"/>
                    <w:left w:val="none" w:sz="0" w:space="0" w:color="auto"/>
                    <w:bottom w:val="none" w:sz="0" w:space="0" w:color="auto"/>
                    <w:right w:val="none" w:sz="0" w:space="0" w:color="auto"/>
                  </w:divBdr>
                  <w:divsChild>
                    <w:div w:id="4314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794759">
      <w:bodyDiv w:val="1"/>
      <w:marLeft w:val="0"/>
      <w:marRight w:val="0"/>
      <w:marTop w:val="0"/>
      <w:marBottom w:val="0"/>
      <w:divBdr>
        <w:top w:val="none" w:sz="0" w:space="0" w:color="auto"/>
        <w:left w:val="none" w:sz="0" w:space="0" w:color="auto"/>
        <w:bottom w:val="none" w:sz="0" w:space="0" w:color="auto"/>
        <w:right w:val="none" w:sz="0" w:space="0" w:color="auto"/>
      </w:divBdr>
      <w:divsChild>
        <w:div w:id="1481725103">
          <w:marLeft w:val="0"/>
          <w:marRight w:val="0"/>
          <w:marTop w:val="0"/>
          <w:marBottom w:val="0"/>
          <w:divBdr>
            <w:top w:val="none" w:sz="0" w:space="0" w:color="auto"/>
            <w:left w:val="none" w:sz="0" w:space="0" w:color="auto"/>
            <w:bottom w:val="none" w:sz="0" w:space="0" w:color="auto"/>
            <w:right w:val="none" w:sz="0" w:space="0" w:color="auto"/>
          </w:divBdr>
          <w:divsChild>
            <w:div w:id="1215238137">
              <w:marLeft w:val="0"/>
              <w:marRight w:val="0"/>
              <w:marTop w:val="0"/>
              <w:marBottom w:val="0"/>
              <w:divBdr>
                <w:top w:val="none" w:sz="0" w:space="0" w:color="auto"/>
                <w:left w:val="none" w:sz="0" w:space="0" w:color="auto"/>
                <w:bottom w:val="none" w:sz="0" w:space="0" w:color="auto"/>
                <w:right w:val="none" w:sz="0" w:space="0" w:color="auto"/>
              </w:divBdr>
              <w:divsChild>
                <w:div w:id="1786880">
                  <w:marLeft w:val="0"/>
                  <w:marRight w:val="0"/>
                  <w:marTop w:val="0"/>
                  <w:marBottom w:val="0"/>
                  <w:divBdr>
                    <w:top w:val="none" w:sz="0" w:space="0" w:color="auto"/>
                    <w:left w:val="none" w:sz="0" w:space="0" w:color="auto"/>
                    <w:bottom w:val="none" w:sz="0" w:space="0" w:color="auto"/>
                    <w:right w:val="none" w:sz="0" w:space="0" w:color="auto"/>
                  </w:divBdr>
                  <w:divsChild>
                    <w:div w:id="17031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0951">
      <w:bodyDiv w:val="1"/>
      <w:marLeft w:val="0"/>
      <w:marRight w:val="0"/>
      <w:marTop w:val="0"/>
      <w:marBottom w:val="0"/>
      <w:divBdr>
        <w:top w:val="none" w:sz="0" w:space="0" w:color="auto"/>
        <w:left w:val="none" w:sz="0" w:space="0" w:color="auto"/>
        <w:bottom w:val="none" w:sz="0" w:space="0" w:color="auto"/>
        <w:right w:val="none" w:sz="0" w:space="0" w:color="auto"/>
      </w:divBdr>
      <w:divsChild>
        <w:div w:id="1372270681">
          <w:marLeft w:val="0"/>
          <w:marRight w:val="0"/>
          <w:marTop w:val="0"/>
          <w:marBottom w:val="0"/>
          <w:divBdr>
            <w:top w:val="none" w:sz="0" w:space="0" w:color="auto"/>
            <w:left w:val="none" w:sz="0" w:space="0" w:color="auto"/>
            <w:bottom w:val="none" w:sz="0" w:space="0" w:color="auto"/>
            <w:right w:val="none" w:sz="0" w:space="0" w:color="auto"/>
          </w:divBdr>
          <w:divsChild>
            <w:div w:id="1342466498">
              <w:marLeft w:val="0"/>
              <w:marRight w:val="0"/>
              <w:marTop w:val="0"/>
              <w:marBottom w:val="0"/>
              <w:divBdr>
                <w:top w:val="none" w:sz="0" w:space="0" w:color="auto"/>
                <w:left w:val="none" w:sz="0" w:space="0" w:color="auto"/>
                <w:bottom w:val="none" w:sz="0" w:space="0" w:color="auto"/>
                <w:right w:val="none" w:sz="0" w:space="0" w:color="auto"/>
              </w:divBdr>
              <w:divsChild>
                <w:div w:id="1821801172">
                  <w:marLeft w:val="0"/>
                  <w:marRight w:val="0"/>
                  <w:marTop w:val="0"/>
                  <w:marBottom w:val="0"/>
                  <w:divBdr>
                    <w:top w:val="none" w:sz="0" w:space="0" w:color="auto"/>
                    <w:left w:val="none" w:sz="0" w:space="0" w:color="auto"/>
                    <w:bottom w:val="none" w:sz="0" w:space="0" w:color="auto"/>
                    <w:right w:val="none" w:sz="0" w:space="0" w:color="auto"/>
                  </w:divBdr>
                  <w:divsChild>
                    <w:div w:id="9803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230629">
      <w:bodyDiv w:val="1"/>
      <w:marLeft w:val="0"/>
      <w:marRight w:val="0"/>
      <w:marTop w:val="0"/>
      <w:marBottom w:val="0"/>
      <w:divBdr>
        <w:top w:val="none" w:sz="0" w:space="0" w:color="auto"/>
        <w:left w:val="none" w:sz="0" w:space="0" w:color="auto"/>
        <w:bottom w:val="none" w:sz="0" w:space="0" w:color="auto"/>
        <w:right w:val="none" w:sz="0" w:space="0" w:color="auto"/>
      </w:divBdr>
      <w:divsChild>
        <w:div w:id="1057053181">
          <w:marLeft w:val="0"/>
          <w:marRight w:val="0"/>
          <w:marTop w:val="0"/>
          <w:marBottom w:val="0"/>
          <w:divBdr>
            <w:top w:val="none" w:sz="0" w:space="0" w:color="auto"/>
            <w:left w:val="none" w:sz="0" w:space="0" w:color="auto"/>
            <w:bottom w:val="none" w:sz="0" w:space="0" w:color="auto"/>
            <w:right w:val="none" w:sz="0" w:space="0" w:color="auto"/>
          </w:divBdr>
          <w:divsChild>
            <w:div w:id="1338382182">
              <w:marLeft w:val="0"/>
              <w:marRight w:val="0"/>
              <w:marTop w:val="0"/>
              <w:marBottom w:val="0"/>
              <w:divBdr>
                <w:top w:val="none" w:sz="0" w:space="0" w:color="auto"/>
                <w:left w:val="none" w:sz="0" w:space="0" w:color="auto"/>
                <w:bottom w:val="none" w:sz="0" w:space="0" w:color="auto"/>
                <w:right w:val="none" w:sz="0" w:space="0" w:color="auto"/>
              </w:divBdr>
              <w:divsChild>
                <w:div w:id="945428050">
                  <w:marLeft w:val="0"/>
                  <w:marRight w:val="0"/>
                  <w:marTop w:val="0"/>
                  <w:marBottom w:val="0"/>
                  <w:divBdr>
                    <w:top w:val="none" w:sz="0" w:space="0" w:color="auto"/>
                    <w:left w:val="none" w:sz="0" w:space="0" w:color="auto"/>
                    <w:bottom w:val="none" w:sz="0" w:space="0" w:color="auto"/>
                    <w:right w:val="none" w:sz="0" w:space="0" w:color="auto"/>
                  </w:divBdr>
                  <w:divsChild>
                    <w:div w:id="1019117088">
                      <w:marLeft w:val="-225"/>
                      <w:marRight w:val="-225"/>
                      <w:marTop w:val="0"/>
                      <w:marBottom w:val="0"/>
                      <w:divBdr>
                        <w:top w:val="none" w:sz="0" w:space="0" w:color="auto"/>
                        <w:left w:val="none" w:sz="0" w:space="0" w:color="auto"/>
                        <w:bottom w:val="none" w:sz="0" w:space="0" w:color="auto"/>
                        <w:right w:val="none" w:sz="0" w:space="0" w:color="auto"/>
                      </w:divBdr>
                      <w:divsChild>
                        <w:div w:id="684595473">
                          <w:marLeft w:val="0"/>
                          <w:marRight w:val="0"/>
                          <w:marTop w:val="0"/>
                          <w:marBottom w:val="0"/>
                          <w:divBdr>
                            <w:top w:val="none" w:sz="0" w:space="0" w:color="auto"/>
                            <w:left w:val="none" w:sz="0" w:space="0" w:color="auto"/>
                            <w:bottom w:val="none" w:sz="0" w:space="0" w:color="auto"/>
                            <w:right w:val="none" w:sz="0" w:space="0" w:color="auto"/>
                          </w:divBdr>
                          <w:divsChild>
                            <w:div w:id="1461344857">
                              <w:marLeft w:val="0"/>
                              <w:marRight w:val="0"/>
                              <w:marTop w:val="0"/>
                              <w:marBottom w:val="0"/>
                              <w:divBdr>
                                <w:top w:val="none" w:sz="0" w:space="0" w:color="auto"/>
                                <w:left w:val="none" w:sz="0" w:space="0" w:color="auto"/>
                                <w:bottom w:val="none" w:sz="0" w:space="0" w:color="auto"/>
                                <w:right w:val="none" w:sz="0" w:space="0" w:color="auto"/>
                              </w:divBdr>
                              <w:divsChild>
                                <w:div w:id="20942330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456977">
      <w:bodyDiv w:val="1"/>
      <w:marLeft w:val="0"/>
      <w:marRight w:val="0"/>
      <w:marTop w:val="0"/>
      <w:marBottom w:val="0"/>
      <w:divBdr>
        <w:top w:val="none" w:sz="0" w:space="0" w:color="auto"/>
        <w:left w:val="none" w:sz="0" w:space="0" w:color="auto"/>
        <w:bottom w:val="none" w:sz="0" w:space="0" w:color="auto"/>
        <w:right w:val="none" w:sz="0" w:space="0" w:color="auto"/>
      </w:divBdr>
      <w:divsChild>
        <w:div w:id="1353141042">
          <w:marLeft w:val="0"/>
          <w:marRight w:val="0"/>
          <w:marTop w:val="0"/>
          <w:marBottom w:val="0"/>
          <w:divBdr>
            <w:top w:val="none" w:sz="0" w:space="0" w:color="auto"/>
            <w:left w:val="none" w:sz="0" w:space="0" w:color="auto"/>
            <w:bottom w:val="none" w:sz="0" w:space="0" w:color="auto"/>
            <w:right w:val="none" w:sz="0" w:space="0" w:color="auto"/>
          </w:divBdr>
          <w:divsChild>
            <w:div w:id="1663310318">
              <w:marLeft w:val="0"/>
              <w:marRight w:val="0"/>
              <w:marTop w:val="0"/>
              <w:marBottom w:val="0"/>
              <w:divBdr>
                <w:top w:val="none" w:sz="0" w:space="0" w:color="auto"/>
                <w:left w:val="none" w:sz="0" w:space="0" w:color="auto"/>
                <w:bottom w:val="none" w:sz="0" w:space="0" w:color="auto"/>
                <w:right w:val="none" w:sz="0" w:space="0" w:color="auto"/>
              </w:divBdr>
              <w:divsChild>
                <w:div w:id="2095279598">
                  <w:marLeft w:val="0"/>
                  <w:marRight w:val="0"/>
                  <w:marTop w:val="0"/>
                  <w:marBottom w:val="0"/>
                  <w:divBdr>
                    <w:top w:val="none" w:sz="0" w:space="0" w:color="auto"/>
                    <w:left w:val="none" w:sz="0" w:space="0" w:color="auto"/>
                    <w:bottom w:val="none" w:sz="0" w:space="0" w:color="auto"/>
                    <w:right w:val="none" w:sz="0" w:space="0" w:color="auto"/>
                  </w:divBdr>
                  <w:divsChild>
                    <w:div w:id="20926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201995">
      <w:bodyDiv w:val="1"/>
      <w:marLeft w:val="0"/>
      <w:marRight w:val="0"/>
      <w:marTop w:val="0"/>
      <w:marBottom w:val="0"/>
      <w:divBdr>
        <w:top w:val="none" w:sz="0" w:space="0" w:color="auto"/>
        <w:left w:val="none" w:sz="0" w:space="0" w:color="auto"/>
        <w:bottom w:val="none" w:sz="0" w:space="0" w:color="auto"/>
        <w:right w:val="none" w:sz="0" w:space="0" w:color="auto"/>
      </w:divBdr>
      <w:divsChild>
        <w:div w:id="346177736">
          <w:marLeft w:val="0"/>
          <w:marRight w:val="0"/>
          <w:marTop w:val="0"/>
          <w:marBottom w:val="0"/>
          <w:divBdr>
            <w:top w:val="none" w:sz="0" w:space="0" w:color="auto"/>
            <w:left w:val="none" w:sz="0" w:space="0" w:color="auto"/>
            <w:bottom w:val="none" w:sz="0" w:space="0" w:color="auto"/>
            <w:right w:val="none" w:sz="0" w:space="0" w:color="auto"/>
          </w:divBdr>
          <w:divsChild>
            <w:div w:id="611134311">
              <w:marLeft w:val="0"/>
              <w:marRight w:val="0"/>
              <w:marTop w:val="0"/>
              <w:marBottom w:val="0"/>
              <w:divBdr>
                <w:top w:val="none" w:sz="0" w:space="0" w:color="auto"/>
                <w:left w:val="none" w:sz="0" w:space="0" w:color="auto"/>
                <w:bottom w:val="none" w:sz="0" w:space="0" w:color="auto"/>
                <w:right w:val="none" w:sz="0" w:space="0" w:color="auto"/>
              </w:divBdr>
              <w:divsChild>
                <w:div w:id="1452359255">
                  <w:marLeft w:val="0"/>
                  <w:marRight w:val="0"/>
                  <w:marTop w:val="0"/>
                  <w:marBottom w:val="0"/>
                  <w:divBdr>
                    <w:top w:val="none" w:sz="0" w:space="0" w:color="auto"/>
                    <w:left w:val="none" w:sz="0" w:space="0" w:color="auto"/>
                    <w:bottom w:val="none" w:sz="0" w:space="0" w:color="auto"/>
                    <w:right w:val="none" w:sz="0" w:space="0" w:color="auto"/>
                  </w:divBdr>
                  <w:divsChild>
                    <w:div w:id="12296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960065">
      <w:bodyDiv w:val="1"/>
      <w:marLeft w:val="0"/>
      <w:marRight w:val="0"/>
      <w:marTop w:val="0"/>
      <w:marBottom w:val="0"/>
      <w:divBdr>
        <w:top w:val="none" w:sz="0" w:space="0" w:color="auto"/>
        <w:left w:val="none" w:sz="0" w:space="0" w:color="auto"/>
        <w:bottom w:val="none" w:sz="0" w:space="0" w:color="auto"/>
        <w:right w:val="none" w:sz="0" w:space="0" w:color="auto"/>
      </w:divBdr>
      <w:divsChild>
        <w:div w:id="288442345">
          <w:marLeft w:val="0"/>
          <w:marRight w:val="0"/>
          <w:marTop w:val="0"/>
          <w:marBottom w:val="0"/>
          <w:divBdr>
            <w:top w:val="none" w:sz="0" w:space="0" w:color="auto"/>
            <w:left w:val="none" w:sz="0" w:space="0" w:color="auto"/>
            <w:bottom w:val="none" w:sz="0" w:space="0" w:color="auto"/>
            <w:right w:val="none" w:sz="0" w:space="0" w:color="auto"/>
          </w:divBdr>
          <w:divsChild>
            <w:div w:id="803306275">
              <w:marLeft w:val="0"/>
              <w:marRight w:val="0"/>
              <w:marTop w:val="0"/>
              <w:marBottom w:val="0"/>
              <w:divBdr>
                <w:top w:val="none" w:sz="0" w:space="0" w:color="auto"/>
                <w:left w:val="none" w:sz="0" w:space="0" w:color="auto"/>
                <w:bottom w:val="none" w:sz="0" w:space="0" w:color="auto"/>
                <w:right w:val="none" w:sz="0" w:space="0" w:color="auto"/>
              </w:divBdr>
              <w:divsChild>
                <w:div w:id="1854876663">
                  <w:marLeft w:val="0"/>
                  <w:marRight w:val="0"/>
                  <w:marTop w:val="0"/>
                  <w:marBottom w:val="0"/>
                  <w:divBdr>
                    <w:top w:val="none" w:sz="0" w:space="0" w:color="auto"/>
                    <w:left w:val="none" w:sz="0" w:space="0" w:color="auto"/>
                    <w:bottom w:val="none" w:sz="0" w:space="0" w:color="auto"/>
                    <w:right w:val="none" w:sz="0" w:space="0" w:color="auto"/>
                  </w:divBdr>
                  <w:divsChild>
                    <w:div w:id="12107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54001">
      <w:bodyDiv w:val="1"/>
      <w:marLeft w:val="0"/>
      <w:marRight w:val="0"/>
      <w:marTop w:val="0"/>
      <w:marBottom w:val="0"/>
      <w:divBdr>
        <w:top w:val="none" w:sz="0" w:space="0" w:color="auto"/>
        <w:left w:val="none" w:sz="0" w:space="0" w:color="auto"/>
        <w:bottom w:val="none" w:sz="0" w:space="0" w:color="auto"/>
        <w:right w:val="none" w:sz="0" w:space="0" w:color="auto"/>
      </w:divBdr>
      <w:divsChild>
        <w:div w:id="1449087928">
          <w:marLeft w:val="0"/>
          <w:marRight w:val="0"/>
          <w:marTop w:val="0"/>
          <w:marBottom w:val="0"/>
          <w:divBdr>
            <w:top w:val="none" w:sz="0" w:space="0" w:color="auto"/>
            <w:left w:val="none" w:sz="0" w:space="0" w:color="auto"/>
            <w:bottom w:val="none" w:sz="0" w:space="0" w:color="auto"/>
            <w:right w:val="none" w:sz="0" w:space="0" w:color="auto"/>
          </w:divBdr>
          <w:divsChild>
            <w:div w:id="774180797">
              <w:marLeft w:val="0"/>
              <w:marRight w:val="0"/>
              <w:marTop w:val="0"/>
              <w:marBottom w:val="0"/>
              <w:divBdr>
                <w:top w:val="none" w:sz="0" w:space="0" w:color="auto"/>
                <w:left w:val="none" w:sz="0" w:space="0" w:color="auto"/>
                <w:bottom w:val="none" w:sz="0" w:space="0" w:color="auto"/>
                <w:right w:val="none" w:sz="0" w:space="0" w:color="auto"/>
              </w:divBdr>
              <w:divsChild>
                <w:div w:id="996033492">
                  <w:marLeft w:val="0"/>
                  <w:marRight w:val="0"/>
                  <w:marTop w:val="0"/>
                  <w:marBottom w:val="0"/>
                  <w:divBdr>
                    <w:top w:val="none" w:sz="0" w:space="0" w:color="auto"/>
                    <w:left w:val="none" w:sz="0" w:space="0" w:color="auto"/>
                    <w:bottom w:val="none" w:sz="0" w:space="0" w:color="auto"/>
                    <w:right w:val="none" w:sz="0" w:space="0" w:color="auto"/>
                  </w:divBdr>
                  <w:divsChild>
                    <w:div w:id="18884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954096">
      <w:bodyDiv w:val="1"/>
      <w:marLeft w:val="0"/>
      <w:marRight w:val="0"/>
      <w:marTop w:val="0"/>
      <w:marBottom w:val="0"/>
      <w:divBdr>
        <w:top w:val="none" w:sz="0" w:space="0" w:color="auto"/>
        <w:left w:val="none" w:sz="0" w:space="0" w:color="auto"/>
        <w:bottom w:val="none" w:sz="0" w:space="0" w:color="auto"/>
        <w:right w:val="none" w:sz="0" w:space="0" w:color="auto"/>
      </w:divBdr>
      <w:divsChild>
        <w:div w:id="342360474">
          <w:marLeft w:val="0"/>
          <w:marRight w:val="0"/>
          <w:marTop w:val="0"/>
          <w:marBottom w:val="0"/>
          <w:divBdr>
            <w:top w:val="none" w:sz="0" w:space="0" w:color="auto"/>
            <w:left w:val="none" w:sz="0" w:space="0" w:color="auto"/>
            <w:bottom w:val="none" w:sz="0" w:space="0" w:color="auto"/>
            <w:right w:val="none" w:sz="0" w:space="0" w:color="auto"/>
          </w:divBdr>
          <w:divsChild>
            <w:div w:id="1736589887">
              <w:marLeft w:val="0"/>
              <w:marRight w:val="0"/>
              <w:marTop w:val="0"/>
              <w:marBottom w:val="0"/>
              <w:divBdr>
                <w:top w:val="none" w:sz="0" w:space="0" w:color="auto"/>
                <w:left w:val="none" w:sz="0" w:space="0" w:color="auto"/>
                <w:bottom w:val="none" w:sz="0" w:space="0" w:color="auto"/>
                <w:right w:val="none" w:sz="0" w:space="0" w:color="auto"/>
              </w:divBdr>
              <w:divsChild>
                <w:div w:id="1905869401">
                  <w:marLeft w:val="0"/>
                  <w:marRight w:val="0"/>
                  <w:marTop w:val="0"/>
                  <w:marBottom w:val="0"/>
                  <w:divBdr>
                    <w:top w:val="none" w:sz="0" w:space="0" w:color="auto"/>
                    <w:left w:val="none" w:sz="0" w:space="0" w:color="auto"/>
                    <w:bottom w:val="none" w:sz="0" w:space="0" w:color="auto"/>
                    <w:right w:val="none" w:sz="0" w:space="0" w:color="auto"/>
                  </w:divBdr>
                  <w:divsChild>
                    <w:div w:id="21264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83549">
      <w:bodyDiv w:val="1"/>
      <w:marLeft w:val="0"/>
      <w:marRight w:val="0"/>
      <w:marTop w:val="0"/>
      <w:marBottom w:val="0"/>
      <w:divBdr>
        <w:top w:val="none" w:sz="0" w:space="0" w:color="auto"/>
        <w:left w:val="none" w:sz="0" w:space="0" w:color="auto"/>
        <w:bottom w:val="none" w:sz="0" w:space="0" w:color="auto"/>
        <w:right w:val="none" w:sz="0" w:space="0" w:color="auto"/>
      </w:divBdr>
      <w:divsChild>
        <w:div w:id="1349722451">
          <w:marLeft w:val="0"/>
          <w:marRight w:val="0"/>
          <w:marTop w:val="0"/>
          <w:marBottom w:val="0"/>
          <w:divBdr>
            <w:top w:val="none" w:sz="0" w:space="0" w:color="auto"/>
            <w:left w:val="none" w:sz="0" w:space="0" w:color="auto"/>
            <w:bottom w:val="none" w:sz="0" w:space="0" w:color="auto"/>
            <w:right w:val="none" w:sz="0" w:space="0" w:color="auto"/>
          </w:divBdr>
          <w:divsChild>
            <w:div w:id="207109463">
              <w:marLeft w:val="0"/>
              <w:marRight w:val="0"/>
              <w:marTop w:val="0"/>
              <w:marBottom w:val="0"/>
              <w:divBdr>
                <w:top w:val="none" w:sz="0" w:space="0" w:color="auto"/>
                <w:left w:val="none" w:sz="0" w:space="0" w:color="auto"/>
                <w:bottom w:val="none" w:sz="0" w:space="0" w:color="auto"/>
                <w:right w:val="none" w:sz="0" w:space="0" w:color="auto"/>
              </w:divBdr>
              <w:divsChild>
                <w:div w:id="1172450451">
                  <w:marLeft w:val="0"/>
                  <w:marRight w:val="0"/>
                  <w:marTop w:val="0"/>
                  <w:marBottom w:val="0"/>
                  <w:divBdr>
                    <w:top w:val="none" w:sz="0" w:space="0" w:color="auto"/>
                    <w:left w:val="none" w:sz="0" w:space="0" w:color="auto"/>
                    <w:bottom w:val="none" w:sz="0" w:space="0" w:color="auto"/>
                    <w:right w:val="none" w:sz="0" w:space="0" w:color="auto"/>
                  </w:divBdr>
                  <w:divsChild>
                    <w:div w:id="21324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744668">
      <w:bodyDiv w:val="1"/>
      <w:marLeft w:val="0"/>
      <w:marRight w:val="0"/>
      <w:marTop w:val="0"/>
      <w:marBottom w:val="0"/>
      <w:divBdr>
        <w:top w:val="none" w:sz="0" w:space="0" w:color="auto"/>
        <w:left w:val="none" w:sz="0" w:space="0" w:color="auto"/>
        <w:bottom w:val="none" w:sz="0" w:space="0" w:color="auto"/>
        <w:right w:val="none" w:sz="0" w:space="0" w:color="auto"/>
      </w:divBdr>
      <w:divsChild>
        <w:div w:id="1486583336">
          <w:marLeft w:val="0"/>
          <w:marRight w:val="0"/>
          <w:marTop w:val="0"/>
          <w:marBottom w:val="0"/>
          <w:divBdr>
            <w:top w:val="none" w:sz="0" w:space="0" w:color="auto"/>
            <w:left w:val="none" w:sz="0" w:space="0" w:color="auto"/>
            <w:bottom w:val="none" w:sz="0" w:space="0" w:color="auto"/>
            <w:right w:val="none" w:sz="0" w:space="0" w:color="auto"/>
          </w:divBdr>
          <w:divsChild>
            <w:div w:id="503324166">
              <w:marLeft w:val="0"/>
              <w:marRight w:val="0"/>
              <w:marTop w:val="0"/>
              <w:marBottom w:val="0"/>
              <w:divBdr>
                <w:top w:val="none" w:sz="0" w:space="0" w:color="auto"/>
                <w:left w:val="none" w:sz="0" w:space="0" w:color="auto"/>
                <w:bottom w:val="none" w:sz="0" w:space="0" w:color="auto"/>
                <w:right w:val="none" w:sz="0" w:space="0" w:color="auto"/>
              </w:divBdr>
              <w:divsChild>
                <w:div w:id="1509369943">
                  <w:marLeft w:val="0"/>
                  <w:marRight w:val="0"/>
                  <w:marTop w:val="0"/>
                  <w:marBottom w:val="0"/>
                  <w:divBdr>
                    <w:top w:val="none" w:sz="0" w:space="0" w:color="auto"/>
                    <w:left w:val="none" w:sz="0" w:space="0" w:color="auto"/>
                    <w:bottom w:val="none" w:sz="0" w:space="0" w:color="auto"/>
                    <w:right w:val="none" w:sz="0" w:space="0" w:color="auto"/>
                  </w:divBdr>
                  <w:divsChild>
                    <w:div w:id="5784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2925">
      <w:bodyDiv w:val="1"/>
      <w:marLeft w:val="0"/>
      <w:marRight w:val="0"/>
      <w:marTop w:val="0"/>
      <w:marBottom w:val="0"/>
      <w:divBdr>
        <w:top w:val="none" w:sz="0" w:space="0" w:color="auto"/>
        <w:left w:val="none" w:sz="0" w:space="0" w:color="auto"/>
        <w:bottom w:val="none" w:sz="0" w:space="0" w:color="auto"/>
        <w:right w:val="none" w:sz="0" w:space="0" w:color="auto"/>
      </w:divBdr>
      <w:divsChild>
        <w:div w:id="687491767">
          <w:marLeft w:val="0"/>
          <w:marRight w:val="0"/>
          <w:marTop w:val="0"/>
          <w:marBottom w:val="0"/>
          <w:divBdr>
            <w:top w:val="none" w:sz="0" w:space="0" w:color="auto"/>
            <w:left w:val="none" w:sz="0" w:space="0" w:color="auto"/>
            <w:bottom w:val="none" w:sz="0" w:space="0" w:color="auto"/>
            <w:right w:val="none" w:sz="0" w:space="0" w:color="auto"/>
          </w:divBdr>
          <w:divsChild>
            <w:div w:id="552815235">
              <w:marLeft w:val="0"/>
              <w:marRight w:val="0"/>
              <w:marTop w:val="0"/>
              <w:marBottom w:val="0"/>
              <w:divBdr>
                <w:top w:val="none" w:sz="0" w:space="0" w:color="auto"/>
                <w:left w:val="none" w:sz="0" w:space="0" w:color="auto"/>
                <w:bottom w:val="none" w:sz="0" w:space="0" w:color="auto"/>
                <w:right w:val="none" w:sz="0" w:space="0" w:color="auto"/>
              </w:divBdr>
              <w:divsChild>
                <w:div w:id="955869369">
                  <w:marLeft w:val="0"/>
                  <w:marRight w:val="0"/>
                  <w:marTop w:val="0"/>
                  <w:marBottom w:val="0"/>
                  <w:divBdr>
                    <w:top w:val="none" w:sz="0" w:space="0" w:color="auto"/>
                    <w:left w:val="none" w:sz="0" w:space="0" w:color="auto"/>
                    <w:bottom w:val="none" w:sz="0" w:space="0" w:color="auto"/>
                    <w:right w:val="none" w:sz="0" w:space="0" w:color="auto"/>
                  </w:divBdr>
                  <w:divsChild>
                    <w:div w:id="7614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861012">
      <w:bodyDiv w:val="1"/>
      <w:marLeft w:val="0"/>
      <w:marRight w:val="0"/>
      <w:marTop w:val="0"/>
      <w:marBottom w:val="0"/>
      <w:divBdr>
        <w:top w:val="none" w:sz="0" w:space="0" w:color="auto"/>
        <w:left w:val="none" w:sz="0" w:space="0" w:color="auto"/>
        <w:bottom w:val="none" w:sz="0" w:space="0" w:color="auto"/>
        <w:right w:val="none" w:sz="0" w:space="0" w:color="auto"/>
      </w:divBdr>
      <w:divsChild>
        <w:div w:id="889147277">
          <w:marLeft w:val="0"/>
          <w:marRight w:val="0"/>
          <w:marTop w:val="0"/>
          <w:marBottom w:val="0"/>
          <w:divBdr>
            <w:top w:val="none" w:sz="0" w:space="0" w:color="auto"/>
            <w:left w:val="none" w:sz="0" w:space="0" w:color="auto"/>
            <w:bottom w:val="none" w:sz="0" w:space="0" w:color="auto"/>
            <w:right w:val="none" w:sz="0" w:space="0" w:color="auto"/>
          </w:divBdr>
          <w:divsChild>
            <w:div w:id="1646278544">
              <w:marLeft w:val="0"/>
              <w:marRight w:val="0"/>
              <w:marTop w:val="0"/>
              <w:marBottom w:val="0"/>
              <w:divBdr>
                <w:top w:val="none" w:sz="0" w:space="0" w:color="auto"/>
                <w:left w:val="none" w:sz="0" w:space="0" w:color="auto"/>
                <w:bottom w:val="none" w:sz="0" w:space="0" w:color="auto"/>
                <w:right w:val="none" w:sz="0" w:space="0" w:color="auto"/>
              </w:divBdr>
              <w:divsChild>
                <w:div w:id="572009598">
                  <w:marLeft w:val="0"/>
                  <w:marRight w:val="0"/>
                  <w:marTop w:val="0"/>
                  <w:marBottom w:val="0"/>
                  <w:divBdr>
                    <w:top w:val="none" w:sz="0" w:space="0" w:color="auto"/>
                    <w:left w:val="none" w:sz="0" w:space="0" w:color="auto"/>
                    <w:bottom w:val="none" w:sz="0" w:space="0" w:color="auto"/>
                    <w:right w:val="none" w:sz="0" w:space="0" w:color="auto"/>
                  </w:divBdr>
                  <w:divsChild>
                    <w:div w:id="1068261313">
                      <w:marLeft w:val="-225"/>
                      <w:marRight w:val="-225"/>
                      <w:marTop w:val="0"/>
                      <w:marBottom w:val="0"/>
                      <w:divBdr>
                        <w:top w:val="none" w:sz="0" w:space="0" w:color="auto"/>
                        <w:left w:val="none" w:sz="0" w:space="0" w:color="auto"/>
                        <w:bottom w:val="none" w:sz="0" w:space="0" w:color="auto"/>
                        <w:right w:val="none" w:sz="0" w:space="0" w:color="auto"/>
                      </w:divBdr>
                      <w:divsChild>
                        <w:div w:id="485055613">
                          <w:marLeft w:val="0"/>
                          <w:marRight w:val="0"/>
                          <w:marTop w:val="0"/>
                          <w:marBottom w:val="0"/>
                          <w:divBdr>
                            <w:top w:val="none" w:sz="0" w:space="0" w:color="auto"/>
                            <w:left w:val="none" w:sz="0" w:space="0" w:color="auto"/>
                            <w:bottom w:val="none" w:sz="0" w:space="0" w:color="auto"/>
                            <w:right w:val="none" w:sz="0" w:space="0" w:color="auto"/>
                          </w:divBdr>
                          <w:divsChild>
                            <w:div w:id="1579903584">
                              <w:marLeft w:val="0"/>
                              <w:marRight w:val="0"/>
                              <w:marTop w:val="0"/>
                              <w:marBottom w:val="0"/>
                              <w:divBdr>
                                <w:top w:val="none" w:sz="0" w:space="0" w:color="auto"/>
                                <w:left w:val="none" w:sz="0" w:space="0" w:color="auto"/>
                                <w:bottom w:val="none" w:sz="0" w:space="0" w:color="auto"/>
                                <w:right w:val="none" w:sz="0" w:space="0" w:color="auto"/>
                              </w:divBdr>
                              <w:divsChild>
                                <w:div w:id="2040163968">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ttps://www.ombudsman.qld.gov.au/what-we-do/public-interest-disclosures" TargetMode="External" Type="http://schemas.openxmlformats.org/officeDocument/2006/relationships/hyperlink"/>
<Relationship Id="rId11" Target="https://www.dsdsatsip.qld.gov.au/resources/dsdsatsip/about/right-to-information/publication-scheme/public-interest-disclosures-policy.pdf" TargetMode="External" Type="http://schemas.openxmlformats.org/officeDocument/2006/relationships/hyperlink"/>
<Relationship Id="rId12" Target="https://www.legislation.qld.gov.au/view/html/inforce/current/act-2010-038" TargetMode="External" Type="http://schemas.openxmlformats.org/officeDocument/2006/relationships/hyperlink"/>
<Relationship Id="rId13" Target="https://www.ombudsman.qld.gov.au/what-we-do/public-interest-disclosures" TargetMode="External" Type="http://schemas.openxmlformats.org/officeDocument/2006/relationships/hyperlink"/>
<Relationship Id="rId14" Target="header1.xml" Type="http://schemas.openxmlformats.org/officeDocument/2006/relationships/header"/>
<Relationship Id="rId15" Target="footer1.xml" Type="http://schemas.openxmlformats.org/officeDocument/2006/relationships/footer"/>
<Relationship Id="rId16" Target="header2.xml" Type="http://schemas.openxmlformats.org/officeDocument/2006/relationships/head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ombudsman.qld.gov.au/what-we-do/public-interest-disclosures" TargetMode="External" Type="http://schemas.openxmlformats.org/officeDocument/2006/relationships/hyperlink"/>
<Relationship Id="rId9" Target="https://www.ombudsman.qld.gov.au/what-we-do/public-interest-disclosures"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856C1-52BB-4A9D-9456-3CBF32D1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3594</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Public Interest Disclosures Q&amp;A</vt:lpstr>
    </vt:vector>
  </TitlesOfParts>
  <Manager/>
  <Company/>
  <LinksUpToDate>false</LinksUpToDate>
  <CharactersWithSpaces>24172</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2023-11-13T23:08:00Z</dcterms:created>
  <dc:creator>Queensland Government</dc:creator>
  <cp:keywords>questions; answers; Public Interest Disclosures management plan, PID</cp:keywords>
  <cp:lastModifiedBy>Karri Condratoff</cp:lastModifiedBy>
  <cp:lastPrinted>2023-11-13T23:22:00Z</cp:lastPrinted>
  <dcterms:modified xsi:type="dcterms:W3CDTF">2024-03-20T23:41:00Z</dcterms:modified>
  <cp:revision>8</cp:revision>
  <dc:subject>Public Interest Disclosures</dc:subject>
  <dc:title>Public Interest Disclosures Q&amp;A</dc:title>
</cp:coreProperties>
</file>